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61" w:rsidRPr="00C27857" w:rsidRDefault="002D2261" w:rsidP="00244D30">
      <w:pPr>
        <w:autoSpaceDE w:val="0"/>
        <w:autoSpaceDN w:val="0"/>
        <w:adjustRightInd w:val="0"/>
        <w:ind w:left="-567" w:right="-568"/>
        <w:jc w:val="center"/>
        <w:rPr>
          <w:b/>
          <w:bCs/>
          <w:sz w:val="28"/>
          <w:szCs w:val="28"/>
        </w:rPr>
      </w:pPr>
    </w:p>
    <w:p w:rsidR="00244D30" w:rsidRPr="00C27857" w:rsidRDefault="00244D30" w:rsidP="00244D30">
      <w:pPr>
        <w:autoSpaceDE w:val="0"/>
        <w:autoSpaceDN w:val="0"/>
        <w:adjustRightInd w:val="0"/>
        <w:ind w:left="-567" w:right="-568"/>
        <w:jc w:val="center"/>
        <w:rPr>
          <w:b/>
          <w:bCs/>
          <w:sz w:val="28"/>
          <w:szCs w:val="28"/>
        </w:rPr>
      </w:pPr>
      <w:r w:rsidRPr="00C27857">
        <w:rPr>
          <w:b/>
          <w:bCs/>
          <w:sz w:val="28"/>
          <w:szCs w:val="28"/>
        </w:rPr>
        <w:t>PROJETO BÁSICO</w:t>
      </w:r>
    </w:p>
    <w:p w:rsidR="00244D30" w:rsidRPr="00C27857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C27857">
        <w:rPr>
          <w:rFonts w:ascii="Times New Roman" w:hAnsi="Times New Roman"/>
          <w:b/>
          <w:bCs/>
          <w:sz w:val="20"/>
          <w:szCs w:val="20"/>
        </w:rPr>
        <w:t>LEI Nº 17.928, DE 27 DE DEZEMBRO DE 2012</w:t>
      </w:r>
    </w:p>
    <w:p w:rsidR="00244D30" w:rsidRPr="00C27857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b/>
          <w:bCs/>
        </w:rPr>
      </w:pPr>
    </w:p>
    <w:p w:rsidR="00244D30" w:rsidRPr="00C27857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</w:rPr>
      </w:pPr>
    </w:p>
    <w:p w:rsidR="008215E1" w:rsidRPr="00C27857" w:rsidRDefault="008215E1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</w:rPr>
      </w:pPr>
    </w:p>
    <w:p w:rsidR="00244D30" w:rsidRPr="00C27857" w:rsidRDefault="00244D30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INTRODUÇÃO</w:t>
      </w:r>
    </w:p>
    <w:p w:rsidR="00244D30" w:rsidRPr="00C27857" w:rsidRDefault="00244D30" w:rsidP="00244D30">
      <w:pPr>
        <w:autoSpaceDE w:val="0"/>
        <w:autoSpaceDN w:val="0"/>
        <w:adjustRightInd w:val="0"/>
        <w:ind w:left="357" w:hanging="357"/>
        <w:jc w:val="both"/>
        <w:rPr>
          <w:b/>
          <w:bCs/>
          <w:sz w:val="22"/>
          <w:szCs w:val="22"/>
        </w:rPr>
      </w:pPr>
    </w:p>
    <w:p w:rsidR="00244D30" w:rsidRPr="00C27857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</w:rPr>
        <w:t>Finalidade</w:t>
      </w:r>
    </w:p>
    <w:p w:rsidR="00244D30" w:rsidRPr="00C27857" w:rsidRDefault="00244D3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 xml:space="preserve">O presente Projeto Básico tem por finalidade estabelecer os </w:t>
      </w:r>
      <w:r w:rsidRPr="00C27857">
        <w:rPr>
          <w:b/>
          <w:bCs/>
          <w:sz w:val="22"/>
          <w:szCs w:val="22"/>
        </w:rPr>
        <w:t xml:space="preserve">REQUISITOS MÍNIMOS </w:t>
      </w:r>
      <w:r w:rsidRPr="00C27857">
        <w:rPr>
          <w:sz w:val="22"/>
          <w:szCs w:val="22"/>
        </w:rPr>
        <w:t xml:space="preserve">e fixar condições a serem observadas para a contratação de empresa especializada para executar obras de construção civil, para atender à Secretaria de Estado de Educação, Cultura e Esporte do Estado de Goiás (SEDUCE-GO), descrevendo e disciplinando todos os procedimentos e critérios que estabelecerão o relacionamento técnico entre a CONTRATADA e a </w:t>
      </w:r>
      <w:r w:rsidR="008970CF" w:rsidRPr="00C27857">
        <w:rPr>
          <w:sz w:val="22"/>
          <w:szCs w:val="22"/>
        </w:rPr>
        <w:t>CONTRATANTE</w:t>
      </w:r>
      <w:r w:rsidRPr="00C27857">
        <w:rPr>
          <w:sz w:val="22"/>
          <w:szCs w:val="22"/>
        </w:rPr>
        <w:t>.</w:t>
      </w:r>
    </w:p>
    <w:p w:rsidR="00244D30" w:rsidRPr="00C27857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b/>
          <w:bCs/>
        </w:rPr>
      </w:pPr>
    </w:p>
    <w:p w:rsidR="00244D30" w:rsidRPr="00C27857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</w:rPr>
        <w:t>Objeto</w:t>
      </w:r>
    </w:p>
    <w:p w:rsidR="008970CF" w:rsidRPr="00C27857" w:rsidRDefault="00244D30" w:rsidP="00FB13F2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>Contratação de empresa especializada em presta</w:t>
      </w:r>
      <w:r w:rsidR="00435FD4" w:rsidRPr="00C27857">
        <w:rPr>
          <w:sz w:val="22"/>
          <w:szCs w:val="22"/>
        </w:rPr>
        <w:t>r Serviços de Construção Civil, conforme Projetos, Planilha Orçamentária, Memorial Descritivo e Cronograma Físico e Financeiro.</w:t>
      </w:r>
    </w:p>
    <w:p w:rsidR="00883840" w:rsidRPr="00C27857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b/>
          <w:sz w:val="22"/>
          <w:szCs w:val="22"/>
        </w:rPr>
      </w:pPr>
      <w:r w:rsidRPr="00C27857">
        <w:rPr>
          <w:sz w:val="22"/>
          <w:szCs w:val="22"/>
        </w:rPr>
        <w:t>Assunto</w:t>
      </w:r>
      <w:r w:rsidRPr="00C27857">
        <w:rPr>
          <w:b/>
          <w:sz w:val="22"/>
          <w:szCs w:val="22"/>
        </w:rPr>
        <w:t xml:space="preserve">: </w:t>
      </w:r>
      <w:r w:rsidR="0063796A" w:rsidRPr="00C27857">
        <w:rPr>
          <w:b/>
          <w:sz w:val="22"/>
          <w:szCs w:val="22"/>
        </w:rPr>
        <w:t xml:space="preserve">  </w:t>
      </w:r>
      <w:r w:rsidRPr="00C27857">
        <w:rPr>
          <w:b/>
          <w:sz w:val="22"/>
          <w:szCs w:val="22"/>
        </w:rPr>
        <w:t>Impla</w:t>
      </w:r>
      <w:r w:rsidR="0063796A" w:rsidRPr="00C27857">
        <w:rPr>
          <w:b/>
          <w:sz w:val="22"/>
          <w:szCs w:val="22"/>
        </w:rPr>
        <w:t xml:space="preserve">ntação de </w:t>
      </w:r>
      <w:r w:rsidR="00691870" w:rsidRPr="00C27857">
        <w:rPr>
          <w:b/>
          <w:sz w:val="22"/>
          <w:szCs w:val="22"/>
        </w:rPr>
        <w:t>Cobertura de Quadra Pequena – Padrão FNDE</w:t>
      </w:r>
    </w:p>
    <w:p w:rsidR="00883840" w:rsidRPr="00C27857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>Unidade:</w:t>
      </w:r>
      <w:r w:rsidR="0063796A" w:rsidRPr="00C27857">
        <w:rPr>
          <w:sz w:val="22"/>
          <w:szCs w:val="22"/>
        </w:rPr>
        <w:t xml:space="preserve">   </w:t>
      </w:r>
      <w:r w:rsidR="0063796A" w:rsidRPr="00C27857">
        <w:rPr>
          <w:b/>
          <w:sz w:val="22"/>
          <w:szCs w:val="22"/>
        </w:rPr>
        <w:t xml:space="preserve">CE </w:t>
      </w:r>
      <w:r w:rsidR="00691870" w:rsidRPr="00C27857">
        <w:rPr>
          <w:b/>
          <w:sz w:val="22"/>
          <w:szCs w:val="22"/>
        </w:rPr>
        <w:t>Domingos Alves Pereira</w:t>
      </w:r>
    </w:p>
    <w:p w:rsidR="00883840" w:rsidRPr="00C27857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>Endereço:</w:t>
      </w:r>
      <w:r w:rsidR="0063796A" w:rsidRPr="00C27857">
        <w:rPr>
          <w:sz w:val="22"/>
          <w:szCs w:val="22"/>
        </w:rPr>
        <w:t xml:space="preserve"> </w:t>
      </w:r>
      <w:r w:rsidR="0063796A" w:rsidRPr="00C27857">
        <w:rPr>
          <w:b/>
          <w:sz w:val="22"/>
          <w:szCs w:val="22"/>
        </w:rPr>
        <w:t xml:space="preserve">Rua </w:t>
      </w:r>
      <w:r w:rsidR="00691870" w:rsidRPr="00C27857">
        <w:rPr>
          <w:b/>
          <w:sz w:val="22"/>
          <w:szCs w:val="22"/>
        </w:rPr>
        <w:t>Maria Machado de Almeida, nº 91, Centro, Acreúna-GO</w:t>
      </w:r>
    </w:p>
    <w:p w:rsidR="00244D30" w:rsidRPr="00C27857" w:rsidRDefault="00244D30" w:rsidP="00244D3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4D30" w:rsidRPr="00C27857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</w:rPr>
        <w:t>Justificativa</w:t>
      </w:r>
    </w:p>
    <w:p w:rsidR="00244D30" w:rsidRPr="00C27857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>A presente contratação justifica-se devido à necessidade de haver um local nas escolas para realização de atividades esportivas, evitando assim que estas atividades sejam ministradas em pátios, estacionamentos e descampados.</w:t>
      </w:r>
    </w:p>
    <w:p w:rsidR="00244D30" w:rsidRPr="00C27857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>A prática esportiva nas escolas é essencial para o crescimento físico do indivíduo, sem falar na questão psicológica e social, já que o esporte no contexto educacional trabalha também conceitos como lealdade, a ética, a não discriminação e a competitividade respeitosa.</w:t>
      </w:r>
    </w:p>
    <w:p w:rsidR="00244D30" w:rsidRPr="00C27857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 xml:space="preserve">Outro fator importante é a necessidade de haver quadra coberta nas Escolas de Tempo Integral, pois o aluno tem muita atividade extraclasse, </w:t>
      </w:r>
      <w:r w:rsidR="00387125" w:rsidRPr="00C27857">
        <w:rPr>
          <w:sz w:val="22"/>
          <w:szCs w:val="22"/>
        </w:rPr>
        <w:t>sendo de supra importância, que tenha um</w:t>
      </w:r>
      <w:r w:rsidRPr="00C27857">
        <w:rPr>
          <w:sz w:val="22"/>
          <w:szCs w:val="22"/>
        </w:rPr>
        <w:t xml:space="preserve"> local coberto com proteção de sol e chuva.</w:t>
      </w:r>
    </w:p>
    <w:p w:rsidR="00FE1B1F" w:rsidRPr="00C27857" w:rsidRDefault="00FE1B1F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>E</w:t>
      </w:r>
      <w:r w:rsidR="008970CF" w:rsidRPr="00C27857">
        <w:rPr>
          <w:sz w:val="22"/>
          <w:szCs w:val="22"/>
        </w:rPr>
        <w:t>sta</w:t>
      </w:r>
      <w:r w:rsidRPr="00C27857">
        <w:rPr>
          <w:sz w:val="22"/>
          <w:szCs w:val="22"/>
        </w:rPr>
        <w:t xml:space="preserve"> </w:t>
      </w:r>
      <w:r w:rsidR="008970CF" w:rsidRPr="00C27857">
        <w:rPr>
          <w:sz w:val="22"/>
          <w:szCs w:val="22"/>
        </w:rPr>
        <w:t>Quadra Coberta</w:t>
      </w:r>
      <w:r w:rsidRPr="00C27857">
        <w:rPr>
          <w:sz w:val="22"/>
          <w:szCs w:val="22"/>
        </w:rPr>
        <w:t xml:space="preserve"> resolve também</w:t>
      </w:r>
      <w:r w:rsidR="008970CF" w:rsidRPr="00C27857">
        <w:rPr>
          <w:sz w:val="22"/>
          <w:szCs w:val="22"/>
        </w:rPr>
        <w:t>,</w:t>
      </w:r>
      <w:r w:rsidRPr="00C27857">
        <w:rPr>
          <w:sz w:val="22"/>
          <w:szCs w:val="22"/>
        </w:rPr>
        <w:t xml:space="preserve"> a necessidade de espaços cobertos</w:t>
      </w:r>
      <w:r w:rsidR="00EF63D9" w:rsidRPr="00C27857">
        <w:rPr>
          <w:sz w:val="22"/>
          <w:szCs w:val="22"/>
        </w:rPr>
        <w:t xml:space="preserve"> p</w:t>
      </w:r>
      <w:r w:rsidR="009C003D" w:rsidRPr="00C27857">
        <w:rPr>
          <w:sz w:val="22"/>
          <w:szCs w:val="22"/>
        </w:rPr>
        <w:t>ara reuniões e eventos</w:t>
      </w:r>
      <w:r w:rsidR="00EF63D9" w:rsidRPr="00C27857">
        <w:rPr>
          <w:sz w:val="22"/>
          <w:szCs w:val="22"/>
        </w:rPr>
        <w:t xml:space="preserve"> na Unidade Escolar.</w:t>
      </w:r>
    </w:p>
    <w:p w:rsidR="00244D30" w:rsidRPr="00C27857" w:rsidRDefault="00244D30" w:rsidP="00244D3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4D30" w:rsidRPr="00C27857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</w:rPr>
        <w:t>A Obra</w:t>
      </w:r>
    </w:p>
    <w:p w:rsidR="00244D30" w:rsidRPr="00C27857" w:rsidRDefault="008970CF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>A Q</w:t>
      </w:r>
      <w:r w:rsidR="00244D30" w:rsidRPr="00C27857">
        <w:rPr>
          <w:sz w:val="22"/>
          <w:szCs w:val="22"/>
        </w:rPr>
        <w:t xml:space="preserve">uadra a ser executada nesta unidade escolar é uma </w:t>
      </w:r>
      <w:r w:rsidR="00691870" w:rsidRPr="00C27857">
        <w:rPr>
          <w:sz w:val="22"/>
          <w:szCs w:val="22"/>
        </w:rPr>
        <w:t>Cobertura de Quadra Pequena, Padrão FNDE</w:t>
      </w:r>
      <w:r w:rsidR="00244D30" w:rsidRPr="00C27857">
        <w:rPr>
          <w:sz w:val="22"/>
          <w:szCs w:val="22"/>
        </w:rPr>
        <w:t xml:space="preserve"> e possui uma área de </w:t>
      </w:r>
      <w:r w:rsidR="00691870" w:rsidRPr="00C27857">
        <w:rPr>
          <w:sz w:val="22"/>
          <w:szCs w:val="22"/>
        </w:rPr>
        <w:t>622,08</w:t>
      </w:r>
      <w:r w:rsidR="00244D30" w:rsidRPr="00C27857">
        <w:rPr>
          <w:sz w:val="22"/>
          <w:szCs w:val="22"/>
        </w:rPr>
        <w:t>m2:</w:t>
      </w:r>
    </w:p>
    <w:p w:rsidR="00244D30" w:rsidRPr="00C27857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956F9C" w:rsidRPr="00C27857" w:rsidRDefault="00956F9C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C27857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 xml:space="preserve">DA </w:t>
      </w:r>
      <w:r w:rsidR="00244D30" w:rsidRPr="00C27857">
        <w:rPr>
          <w:rFonts w:ascii="Times New Roman" w:hAnsi="Times New Roman"/>
          <w:b/>
          <w:bCs/>
        </w:rPr>
        <w:t>DEFINIÇÃO DOS MÉTODOS</w:t>
      </w:r>
    </w:p>
    <w:p w:rsidR="00244D30" w:rsidRPr="00C27857" w:rsidRDefault="00244D30" w:rsidP="00E60CE7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b/>
          <w:bCs/>
        </w:rPr>
      </w:pPr>
    </w:p>
    <w:p w:rsidR="00244D30" w:rsidRPr="00C27857" w:rsidRDefault="0077328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Definições e siglas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  <w:bCs/>
        </w:rPr>
        <w:t xml:space="preserve">ABNT: </w:t>
      </w:r>
      <w:r w:rsidRPr="00C27857">
        <w:rPr>
          <w:rFonts w:ascii="Times New Roman" w:hAnsi="Times New Roman"/>
        </w:rPr>
        <w:t>Associação Brasileira de Normas Técnicas;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  <w:bCs/>
        </w:rPr>
        <w:t xml:space="preserve">CONTRATADA: </w:t>
      </w:r>
      <w:r w:rsidRPr="00C27857">
        <w:rPr>
          <w:rFonts w:ascii="Times New Roman" w:hAnsi="Times New Roman"/>
        </w:rPr>
        <w:t>é a pessoa jurídica signatária do contrato com a SEDUCE-GO;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  <w:bCs/>
        </w:rPr>
        <w:lastRenderedPageBreak/>
        <w:t xml:space="preserve">CONTRATANTE: </w:t>
      </w:r>
      <w:r w:rsidRPr="00C27857">
        <w:rPr>
          <w:rFonts w:ascii="Times New Roman" w:hAnsi="Times New Roman"/>
        </w:rPr>
        <w:t>é a Secretaria de Estado de Educação, Cultura e Esporte de Goiás, denominada por SEDUCE-GO;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LICITANTE: Pessoa física ou jurídica habilitada para participar do processo licitatório e ofertar lances;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NBR: Norma Brasileira Regulamentadora.</w:t>
      </w:r>
    </w:p>
    <w:p w:rsidR="008B6713" w:rsidRPr="00C27857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NR: Norma Regulamentadora.</w:t>
      </w:r>
    </w:p>
    <w:p w:rsidR="00E05EA8" w:rsidRPr="00C27857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SEDUCE: Secretaria de Estado de Educação, Cultura e Esporte.</w:t>
      </w:r>
    </w:p>
    <w:p w:rsidR="00E05EA8" w:rsidRPr="00C27857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CNPJ: Cadastro Nacional de Pessoa Jurídica.</w:t>
      </w:r>
    </w:p>
    <w:p w:rsidR="00E05EA8" w:rsidRPr="00C27857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CREA: Conselho Regional de Engenharia e Agronomia.</w:t>
      </w:r>
    </w:p>
    <w:p w:rsidR="00E05EA8" w:rsidRPr="00C27857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CAU: Conselho de Arquitetura e Urbanismo.</w:t>
      </w:r>
    </w:p>
    <w:p w:rsidR="00E05EA8" w:rsidRPr="00C27857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ART: Anotação de Responsabilidade Técnica.</w:t>
      </w:r>
    </w:p>
    <w:p w:rsidR="00E05EA8" w:rsidRPr="00C27857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</w:rPr>
        <w:t>RRT: Registro de Responsabilidade Técnica.</w:t>
      </w:r>
    </w:p>
    <w:p w:rsidR="00244D30" w:rsidRPr="00C27857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C27857" w:rsidRDefault="00244D30" w:rsidP="00A02D13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N</w:t>
      </w:r>
      <w:r w:rsidR="0077328F" w:rsidRPr="00C27857">
        <w:rPr>
          <w:rFonts w:ascii="Times New Roman" w:hAnsi="Times New Roman"/>
          <w:b/>
          <w:bCs/>
        </w:rPr>
        <w:t>ormas</w:t>
      </w:r>
    </w:p>
    <w:p w:rsidR="00244D30" w:rsidRPr="00C27857" w:rsidRDefault="00244D3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27857">
        <w:rPr>
          <w:sz w:val="22"/>
          <w:szCs w:val="22"/>
        </w:rPr>
        <w:t>Normativos a serem adotados: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NBR </w:t>
      </w:r>
      <w:r w:rsidR="008B6713" w:rsidRPr="00C27857">
        <w:rPr>
          <w:rFonts w:ascii="Times New Roman" w:hAnsi="Times New Roman"/>
        </w:rPr>
        <w:t>7480/2007 – Aço destinado à Armaduras de Concreto Armado – Especificações;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6118:2007 - Projeto de estruturas de concreto – Procedimento;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11.682-2009 – Estabilidades de encostas (muro de arrimo);</w:t>
      </w:r>
    </w:p>
    <w:p w:rsidR="00244D30" w:rsidRPr="00C27857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5671/1990 – Participação dos Intervenientes em serviços de obras de Engenharia e Arquitetura;</w:t>
      </w:r>
    </w:p>
    <w:p w:rsidR="008B6713" w:rsidRPr="00C27857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5681/1980 – Controle Tecnológico da Execução de Aterros em obras de Edificações;</w:t>
      </w:r>
    </w:p>
    <w:p w:rsidR="008B6713" w:rsidRPr="00C27857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6489/1984 – Prova de Carga Direta sobre terreno de Fundação;</w:t>
      </w:r>
    </w:p>
    <w:p w:rsidR="008B6713" w:rsidRPr="00C27857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NBR </w:t>
      </w:r>
      <w:r w:rsidR="00E6042B" w:rsidRPr="00C27857">
        <w:rPr>
          <w:rFonts w:ascii="Times New Roman" w:hAnsi="Times New Roman"/>
        </w:rPr>
        <w:t>7678/1983 – Segurança em Obras;</w:t>
      </w:r>
    </w:p>
    <w:p w:rsidR="00E6042B" w:rsidRPr="00C27857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12.654/1992 – Controle Tecnológico de Materiais Componentes do Concreto;</w:t>
      </w:r>
    </w:p>
    <w:p w:rsidR="00E6042B" w:rsidRPr="00C27857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C27857">
        <w:rPr>
          <w:rFonts w:ascii="Times New Roman" w:hAnsi="Times New Roman"/>
          <w:bCs/>
        </w:rPr>
        <w:t>NBR 12.655</w:t>
      </w:r>
      <w:r w:rsidR="0077328F" w:rsidRPr="00C27857">
        <w:rPr>
          <w:rFonts w:ascii="Times New Roman" w:hAnsi="Times New Roman"/>
          <w:bCs/>
        </w:rPr>
        <w:t xml:space="preserve">/1996 – Concreto – Preparo, </w:t>
      </w:r>
      <w:r w:rsidRPr="00C27857">
        <w:rPr>
          <w:rFonts w:ascii="Times New Roman" w:hAnsi="Times New Roman"/>
          <w:bCs/>
        </w:rPr>
        <w:t>Controle e Recebimento;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5410:2004 Versão Corrigida: 2008 - Instalações elétricas de baixa tensão;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NBR 6151 - Proteção </w:t>
      </w:r>
      <w:proofErr w:type="gramStart"/>
      <w:r w:rsidRPr="00C27857">
        <w:rPr>
          <w:rFonts w:ascii="Times New Roman" w:hAnsi="Times New Roman"/>
        </w:rPr>
        <w:t>contra choques</w:t>
      </w:r>
      <w:proofErr w:type="gramEnd"/>
      <w:r w:rsidRPr="00C27857">
        <w:rPr>
          <w:rFonts w:ascii="Times New Roman" w:hAnsi="Times New Roman"/>
        </w:rPr>
        <w:t xml:space="preserve"> elétricos;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5419 - Proteção de estrutura contra descargas atmosféricas;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5626/1998 – Instalações de Água Fria;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10844/1989 – Instalações Prediais de águas Pluviais;</w:t>
      </w:r>
    </w:p>
    <w:p w:rsidR="00244D30" w:rsidRPr="00C27857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NBR 8160/1999 – Instalaçõ</w:t>
      </w:r>
      <w:r w:rsidR="00E6042B" w:rsidRPr="00C27857">
        <w:rPr>
          <w:rFonts w:ascii="Times New Roman" w:hAnsi="Times New Roman"/>
        </w:rPr>
        <w:t>es Prediais de Esgoto Sanitário;</w:t>
      </w:r>
    </w:p>
    <w:p w:rsidR="00E6042B" w:rsidRPr="00C27857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NR-10 c/</w:t>
      </w:r>
      <w:proofErr w:type="gramStart"/>
      <w:r w:rsidRPr="00C27857">
        <w:rPr>
          <w:rFonts w:ascii="Times New Roman" w:hAnsi="Times New Roman"/>
        </w:rPr>
        <w:t>c</w:t>
      </w:r>
      <w:proofErr w:type="gramEnd"/>
      <w:r w:rsidRPr="00C27857">
        <w:rPr>
          <w:rFonts w:ascii="Times New Roman" w:hAnsi="Times New Roman"/>
        </w:rPr>
        <w:t xml:space="preserve"> o art. 2º, II, ”c”, da Lei nº 19.145 de 29/12/2015;</w:t>
      </w:r>
    </w:p>
    <w:p w:rsidR="00DB3338" w:rsidRPr="00C27857" w:rsidRDefault="00DB333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ABNT NBR 9050/2015 – Acessibilidade às Edificações.</w:t>
      </w:r>
    </w:p>
    <w:p w:rsidR="00E6042B" w:rsidRPr="00C27857" w:rsidRDefault="00E6042B" w:rsidP="00E6042B">
      <w:pPr>
        <w:pStyle w:val="PargrafodaLista"/>
        <w:autoSpaceDE w:val="0"/>
        <w:autoSpaceDN w:val="0"/>
        <w:adjustRightInd w:val="0"/>
        <w:spacing w:after="0" w:line="240" w:lineRule="auto"/>
        <w:ind w:left="1247"/>
        <w:jc w:val="both"/>
        <w:rPr>
          <w:rFonts w:ascii="Times New Roman" w:hAnsi="Times New Roman"/>
          <w:b/>
          <w:bCs/>
        </w:rPr>
      </w:pPr>
    </w:p>
    <w:p w:rsidR="00244D30" w:rsidRPr="00C27857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C27857" w:rsidRDefault="00244D30" w:rsidP="00D467C7">
      <w:pPr>
        <w:autoSpaceDE w:val="0"/>
        <w:autoSpaceDN w:val="0"/>
        <w:adjustRightInd w:val="0"/>
        <w:spacing w:line="300" w:lineRule="atLeast"/>
        <w:jc w:val="both"/>
        <w:rPr>
          <w:sz w:val="22"/>
          <w:szCs w:val="22"/>
        </w:rPr>
      </w:pPr>
      <w:r w:rsidRPr="00C27857">
        <w:rPr>
          <w:sz w:val="22"/>
          <w:szCs w:val="22"/>
        </w:rPr>
        <w:t xml:space="preserve">Obs.: Esta lista de normas não exaure a necessidade de observações de normas estaduais, municipais, trabalhistas, de segurança e outras envolvidas na realização do escopo deste </w:t>
      </w:r>
      <w:r w:rsidR="0063786F" w:rsidRPr="00C27857">
        <w:rPr>
          <w:sz w:val="22"/>
          <w:szCs w:val="22"/>
        </w:rPr>
        <w:t>Projeto Básico</w:t>
      </w:r>
      <w:r w:rsidRPr="00C27857">
        <w:rPr>
          <w:sz w:val="22"/>
          <w:szCs w:val="22"/>
        </w:rPr>
        <w:t>.</w:t>
      </w:r>
    </w:p>
    <w:p w:rsidR="00244D30" w:rsidRPr="00C27857" w:rsidRDefault="00244D30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244D30" w:rsidRPr="00C27857" w:rsidRDefault="00244D30" w:rsidP="00244D30">
      <w:pPr>
        <w:autoSpaceDE w:val="0"/>
        <w:autoSpaceDN w:val="0"/>
        <w:adjustRightInd w:val="0"/>
        <w:ind w:left="-567" w:right="-568"/>
        <w:jc w:val="both"/>
        <w:rPr>
          <w:sz w:val="22"/>
          <w:szCs w:val="22"/>
        </w:rPr>
      </w:pPr>
    </w:p>
    <w:p w:rsidR="00244D30" w:rsidRPr="00C27857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 xml:space="preserve">DA </w:t>
      </w:r>
      <w:r w:rsidR="00244D30" w:rsidRPr="00C27857">
        <w:rPr>
          <w:rFonts w:ascii="Times New Roman" w:hAnsi="Times New Roman"/>
          <w:b/>
          <w:bCs/>
        </w:rPr>
        <w:t>QUALIFICAÇÃO TÉCNICA</w:t>
      </w:r>
    </w:p>
    <w:p w:rsidR="00244D30" w:rsidRPr="00C27857" w:rsidRDefault="00244D30" w:rsidP="00244D30">
      <w:pPr>
        <w:autoSpaceDE w:val="0"/>
        <w:autoSpaceDN w:val="0"/>
        <w:adjustRightInd w:val="0"/>
        <w:ind w:left="-567" w:right="-568"/>
        <w:jc w:val="both"/>
        <w:rPr>
          <w:sz w:val="22"/>
          <w:szCs w:val="22"/>
        </w:rPr>
      </w:pPr>
    </w:p>
    <w:p w:rsidR="00244D30" w:rsidRPr="00C27857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 Empresa Contratada deverá ter CNPJ (Cadastro Nacional de Pessoa Jurídica);</w:t>
      </w:r>
    </w:p>
    <w:p w:rsidR="00244D30" w:rsidRPr="00C27857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 Empresa Contratada deverá ser habilitada perante a Secretaria de Estado de Educação, Cultura e Esporte (SEDUCE-GO).</w:t>
      </w:r>
    </w:p>
    <w:p w:rsidR="00244D30" w:rsidRPr="00C27857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lastRenderedPageBreak/>
        <w:t xml:space="preserve">A Contratada deverá apresentar </w:t>
      </w:r>
      <w:proofErr w:type="gramStart"/>
      <w:r w:rsidRPr="00C27857">
        <w:rPr>
          <w:rFonts w:ascii="Times New Roman" w:hAnsi="Times New Roman"/>
        </w:rPr>
        <w:t>atestado(</w:t>
      </w:r>
      <w:proofErr w:type="gramEnd"/>
      <w:r w:rsidRPr="00C27857">
        <w:rPr>
          <w:rFonts w:ascii="Times New Roman" w:hAnsi="Times New Roman"/>
        </w:rPr>
        <w:t>s) de capacidade técnica, fornecida(s) por pessoa(s) jurídica(s) de direito público ou privado, que comprove(m) que a mesma tenha executado, a contento, contratações de natureza e vulto compatíveis com o objeto em questão.</w:t>
      </w:r>
    </w:p>
    <w:p w:rsidR="00244D30" w:rsidRPr="00C27857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A Contratada deverá apresentar certidão de registro no CREA, bem como certidões de regularidades de pessoa física e jurídica do profissional responsável pela empresa e seus serviços. </w:t>
      </w:r>
    </w:p>
    <w:p w:rsidR="001C53B4" w:rsidRPr="00C27857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Referente às apresentações relacionada aos registros ou inscrições da Empresa, junto ao CREA e/ou CAU do Estado de Goiás, estas deverão ser apresentadas pela Contratada, </w:t>
      </w:r>
      <w:r w:rsidR="005610E2">
        <w:rPr>
          <w:rFonts w:ascii="Times New Roman" w:hAnsi="Times New Roman"/>
        </w:rPr>
        <w:t xml:space="preserve">na ocasião da assinatura do contrato. </w:t>
      </w:r>
      <w:bookmarkStart w:id="0" w:name="_GoBack"/>
      <w:bookmarkEnd w:id="0"/>
    </w:p>
    <w:p w:rsidR="00BF59F6" w:rsidRPr="00C27857" w:rsidRDefault="001C53B4" w:rsidP="00BF59F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 Empresa</w:t>
      </w:r>
      <w:r w:rsidR="00BF59F6" w:rsidRPr="00C27857">
        <w:rPr>
          <w:rFonts w:ascii="Times New Roman" w:hAnsi="Times New Roman"/>
        </w:rPr>
        <w:t xml:space="preserve"> licitante deverá comprovar que possui o registro em seu quadro técnico na data da abertura das propostas, profissionais com experiência comprovada ou devidamente reconhecida pela entidade profissional competente relacionada às características dos serviços limitados à parcela de maior relevância solicitada junto ao Edital (Engenheiro Civil ou Arquiteto e Engenheiro Eletricista).</w:t>
      </w:r>
    </w:p>
    <w:p w:rsidR="001C53B4" w:rsidRPr="00C27857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A Empresa licitante deverá apresentar Certidão de Acervo Técnico (CAT) devidamente reconhecido pela entidade profissional competente, </w:t>
      </w:r>
      <w:r w:rsidRPr="00C27857">
        <w:rPr>
          <w:rFonts w:ascii="Times New Roman" w:hAnsi="Times New Roman"/>
          <w:u w:val="single"/>
        </w:rPr>
        <w:t>em nome do profissional</w:t>
      </w:r>
      <w:r w:rsidRPr="00C27857">
        <w:rPr>
          <w:rFonts w:ascii="Times New Roman" w:hAnsi="Times New Roman"/>
        </w:rPr>
        <w:t xml:space="preserve"> responsável técnico pela empresa proponente, relacionada às características dos serviços limitados à parcela de maior relevância solicitada junto ao Edital.</w:t>
      </w:r>
    </w:p>
    <w:p w:rsidR="001C53B4" w:rsidRPr="00C27857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A Empresa licitante deverá apresentar Certidão de Acervo Técnico (CAT) devidamente reconhecido pela entidade profissional competente, </w:t>
      </w:r>
      <w:r w:rsidRPr="00C27857">
        <w:rPr>
          <w:rFonts w:ascii="Times New Roman" w:hAnsi="Times New Roman"/>
          <w:u w:val="single"/>
        </w:rPr>
        <w:t>em nome da Empresa licitante,</w:t>
      </w:r>
      <w:r w:rsidRPr="00C27857">
        <w:rPr>
          <w:rFonts w:ascii="Times New Roman" w:hAnsi="Times New Roman"/>
        </w:rPr>
        <w:t xml:space="preserve"> relacionada às características dos serviços limitados à parcela de maior relevância solicitada junto ao Edital.</w:t>
      </w:r>
    </w:p>
    <w:p w:rsidR="001C53B4" w:rsidRPr="00C27857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As comprovações de vínculos entre os profissionais e a empresa licitante poderão ser comprovadas através de:</w:t>
      </w:r>
    </w:p>
    <w:p w:rsidR="001C53B4" w:rsidRPr="00C27857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Relação empregatícia por carteira de trabalho e previdência social – CTPS: identificação de seu portador, página relativa ao seu contrato de trabalho ou livro de registro de empregado autenticado pela Delegacia Regional do Trabalho;</w:t>
      </w:r>
    </w:p>
    <w:p w:rsidR="001C53B4" w:rsidRPr="00C27857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Contrato de prestação de serviço de profissional autônomo, que esteja devidamente registrado junto ao CREA e/ou CAU, com atribuições compatíveis com a característica dos serviços a serem licitados;</w:t>
      </w:r>
    </w:p>
    <w:p w:rsidR="001C53B4" w:rsidRPr="00C27857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Sócios ou Diretores estatutários da empresa licitante, por meio de estatuto ou contrato social, que tenham o registro e estejam adimplentes junto ao CREA e/ou CAU</w:t>
      </w:r>
    </w:p>
    <w:p w:rsidR="001C53B4" w:rsidRPr="00C27857" w:rsidRDefault="001C53B4" w:rsidP="001C53B4">
      <w:pPr>
        <w:pStyle w:val="PargrafodaLista"/>
        <w:spacing w:after="0" w:line="300" w:lineRule="atLeast"/>
        <w:ind w:left="1758"/>
        <w:jc w:val="both"/>
        <w:rPr>
          <w:rFonts w:ascii="Times New Roman" w:hAnsi="Times New Roman"/>
        </w:rPr>
      </w:pPr>
    </w:p>
    <w:p w:rsidR="00244D30" w:rsidRPr="00C27857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 xml:space="preserve">DAS </w:t>
      </w:r>
      <w:r w:rsidR="0065016B" w:rsidRPr="00C27857">
        <w:rPr>
          <w:rFonts w:ascii="Times New Roman" w:hAnsi="Times New Roman"/>
          <w:b/>
          <w:bCs/>
        </w:rPr>
        <w:t>ESPECIFICAÇÕES</w:t>
      </w:r>
      <w:r w:rsidR="00244D30" w:rsidRPr="00C27857">
        <w:rPr>
          <w:rFonts w:ascii="Times New Roman" w:hAnsi="Times New Roman"/>
          <w:b/>
          <w:bCs/>
        </w:rPr>
        <w:t xml:space="preserve"> DOS SERVIÇOS</w:t>
      </w:r>
    </w:p>
    <w:p w:rsidR="00244D30" w:rsidRPr="00C27857" w:rsidRDefault="00244D30" w:rsidP="00D467C7">
      <w:pPr>
        <w:autoSpaceDE w:val="0"/>
        <w:autoSpaceDN w:val="0"/>
        <w:adjustRightInd w:val="0"/>
        <w:spacing w:line="300" w:lineRule="atLeast"/>
        <w:ind w:left="340"/>
        <w:jc w:val="both"/>
        <w:rPr>
          <w:bCs/>
          <w:sz w:val="22"/>
          <w:szCs w:val="22"/>
        </w:rPr>
      </w:pPr>
      <w:r w:rsidRPr="00C27857">
        <w:rPr>
          <w:bCs/>
          <w:sz w:val="22"/>
          <w:szCs w:val="22"/>
        </w:rPr>
        <w:t>A Empresa a ser contratada, deverá ter qualificação e entendimento para executar serviços de construção civil conforme descrição deste objeto, alinhando os seguintes serviços:</w:t>
      </w:r>
    </w:p>
    <w:p w:rsidR="00244D30" w:rsidRPr="00C27857" w:rsidRDefault="00244D30" w:rsidP="00C27857">
      <w:pPr>
        <w:autoSpaceDE w:val="0"/>
        <w:autoSpaceDN w:val="0"/>
        <w:adjustRightInd w:val="0"/>
        <w:spacing w:line="300" w:lineRule="atLeast"/>
        <w:jc w:val="both"/>
        <w:rPr>
          <w:b/>
          <w:bCs/>
        </w:rPr>
      </w:pPr>
    </w:p>
    <w:p w:rsidR="00C27857" w:rsidRPr="00C27857" w:rsidRDefault="00C27857" w:rsidP="00C27857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</w:rPr>
      </w:pPr>
      <w:r w:rsidRPr="00C27857">
        <w:rPr>
          <w:bCs/>
          <w:sz w:val="22"/>
          <w:szCs w:val="22"/>
        </w:rPr>
        <w:t>4.1 Implantar Cobertura de Quadra Pequena – Padrão FNDE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27857">
        <w:rPr>
          <w:sz w:val="22"/>
          <w:szCs w:val="22"/>
        </w:rPr>
        <w:t>4</w:t>
      </w:r>
      <w:r w:rsidR="00C27857" w:rsidRPr="00C27857">
        <w:rPr>
          <w:sz w:val="22"/>
          <w:szCs w:val="22"/>
        </w:rPr>
        <w:t>.2</w:t>
      </w:r>
      <w:r w:rsidRPr="00C27857">
        <w:rPr>
          <w:sz w:val="22"/>
          <w:szCs w:val="22"/>
        </w:rPr>
        <w:t xml:space="preserve"> Retirar</w:t>
      </w:r>
      <w:proofErr w:type="gramEnd"/>
      <w:r w:rsidRPr="00C27857">
        <w:rPr>
          <w:sz w:val="22"/>
          <w:szCs w:val="22"/>
        </w:rPr>
        <w:t xml:space="preserve"> postes existentes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(</w:t>
      </w:r>
      <w:proofErr w:type="gramStart"/>
      <w:r w:rsidRPr="00C27857">
        <w:rPr>
          <w:sz w:val="22"/>
          <w:szCs w:val="22"/>
        </w:rPr>
        <w:t>instala</w:t>
      </w:r>
      <w:proofErr w:type="gramEnd"/>
      <w:r w:rsidRPr="00C27857">
        <w:rPr>
          <w:sz w:val="22"/>
          <w:szCs w:val="22"/>
        </w:rPr>
        <w:t>-los novamente em locais de mais necessidade)</w:t>
      </w:r>
    </w:p>
    <w:p w:rsidR="00691870" w:rsidRPr="00C27857" w:rsidRDefault="00C27857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4.3</w:t>
      </w:r>
      <w:r w:rsidR="00691870" w:rsidRPr="00C27857">
        <w:rPr>
          <w:sz w:val="22"/>
          <w:szCs w:val="22"/>
        </w:rPr>
        <w:t xml:space="preserve"> Mureta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- Demolir toda mureta existente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- Refazer mureta conforme projeto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 xml:space="preserve">- </w:t>
      </w:r>
      <w:proofErr w:type="spellStart"/>
      <w:r w:rsidRPr="00C27857">
        <w:rPr>
          <w:sz w:val="22"/>
          <w:szCs w:val="22"/>
        </w:rPr>
        <w:t>Chapiscar</w:t>
      </w:r>
      <w:proofErr w:type="spellEnd"/>
      <w:r w:rsidRPr="00C27857">
        <w:rPr>
          <w:sz w:val="22"/>
          <w:szCs w:val="22"/>
        </w:rPr>
        <w:t xml:space="preserve"> mureta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- Rebocar mureta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- Pintar toda mureta</w:t>
      </w:r>
    </w:p>
    <w:p w:rsidR="00691870" w:rsidRPr="00C27857" w:rsidRDefault="00691870" w:rsidP="00691870">
      <w:pPr>
        <w:pStyle w:val="Corpodetexto"/>
        <w:spacing w:after="0"/>
        <w:jc w:val="both"/>
        <w:rPr>
          <w:sz w:val="22"/>
          <w:szCs w:val="22"/>
        </w:rPr>
      </w:pPr>
    </w:p>
    <w:p w:rsidR="00691870" w:rsidRPr="00C27857" w:rsidRDefault="00C27857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4.4</w:t>
      </w:r>
      <w:r w:rsidR="00691870" w:rsidRPr="00C27857">
        <w:rPr>
          <w:sz w:val="22"/>
          <w:szCs w:val="22"/>
        </w:rPr>
        <w:t xml:space="preserve"> Piso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lastRenderedPageBreak/>
        <w:t>- Realizar pintura de piso</w:t>
      </w:r>
    </w:p>
    <w:p w:rsidR="00691870" w:rsidRPr="00C27857" w:rsidRDefault="00691870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 xml:space="preserve">- Realizar </w:t>
      </w:r>
      <w:proofErr w:type="spellStart"/>
      <w:r w:rsidRPr="00C27857">
        <w:rPr>
          <w:sz w:val="22"/>
          <w:szCs w:val="22"/>
        </w:rPr>
        <w:t>pinrua</w:t>
      </w:r>
      <w:proofErr w:type="spellEnd"/>
      <w:r w:rsidRPr="00C27857">
        <w:rPr>
          <w:sz w:val="22"/>
          <w:szCs w:val="22"/>
        </w:rPr>
        <w:t xml:space="preserve"> de demarcação de quadra</w:t>
      </w:r>
    </w:p>
    <w:p w:rsidR="00691870" w:rsidRPr="00C27857" w:rsidRDefault="00C27857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4.5</w:t>
      </w:r>
      <w:r w:rsidR="00691870" w:rsidRPr="00C27857">
        <w:rPr>
          <w:sz w:val="22"/>
          <w:szCs w:val="22"/>
        </w:rPr>
        <w:t xml:space="preserve"> Execução de grelha padrão </w:t>
      </w:r>
      <w:proofErr w:type="spellStart"/>
      <w:r w:rsidR="00691870" w:rsidRPr="00C27857">
        <w:rPr>
          <w:sz w:val="22"/>
          <w:szCs w:val="22"/>
        </w:rPr>
        <w:t>agetop</w:t>
      </w:r>
      <w:proofErr w:type="spellEnd"/>
    </w:p>
    <w:p w:rsidR="00691870" w:rsidRPr="00C27857" w:rsidRDefault="00C27857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4.6</w:t>
      </w:r>
      <w:r w:rsidR="00691870" w:rsidRPr="00C27857">
        <w:rPr>
          <w:sz w:val="22"/>
          <w:szCs w:val="22"/>
        </w:rPr>
        <w:t xml:space="preserve"> Pintura de grelha padrão </w:t>
      </w:r>
      <w:proofErr w:type="spellStart"/>
      <w:r w:rsidR="00691870" w:rsidRPr="00C27857">
        <w:rPr>
          <w:sz w:val="22"/>
          <w:szCs w:val="22"/>
        </w:rPr>
        <w:t>agetop</w:t>
      </w:r>
      <w:proofErr w:type="spellEnd"/>
    </w:p>
    <w:p w:rsidR="00691870" w:rsidRPr="00C27857" w:rsidRDefault="00C27857" w:rsidP="00691870">
      <w:pPr>
        <w:autoSpaceDE w:val="0"/>
        <w:autoSpaceDN w:val="0"/>
        <w:adjustRightInd w:val="0"/>
        <w:rPr>
          <w:sz w:val="22"/>
          <w:szCs w:val="22"/>
        </w:rPr>
      </w:pPr>
      <w:r w:rsidRPr="00C27857">
        <w:rPr>
          <w:sz w:val="22"/>
          <w:szCs w:val="22"/>
        </w:rPr>
        <w:t>4.7</w:t>
      </w:r>
      <w:r w:rsidR="00691870" w:rsidRPr="00C27857">
        <w:rPr>
          <w:sz w:val="22"/>
          <w:szCs w:val="22"/>
        </w:rPr>
        <w:t xml:space="preserve"> Execução de canaleta padrão </w:t>
      </w:r>
      <w:proofErr w:type="spellStart"/>
      <w:r w:rsidR="00691870" w:rsidRPr="00C27857">
        <w:rPr>
          <w:sz w:val="22"/>
          <w:szCs w:val="22"/>
        </w:rPr>
        <w:t>agetop</w:t>
      </w:r>
      <w:proofErr w:type="spellEnd"/>
    </w:p>
    <w:p w:rsidR="00FC6578" w:rsidRPr="00C27857" w:rsidRDefault="00FC657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45D8" w:rsidRPr="00C27857" w:rsidRDefault="00B945D8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Pr="00C27857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244D30" w:rsidRPr="00C27857" w:rsidRDefault="00244D30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DO VALOR DO</w:t>
      </w:r>
      <w:r w:rsidR="005F23D9" w:rsidRPr="00C27857">
        <w:rPr>
          <w:rFonts w:ascii="Times New Roman" w:hAnsi="Times New Roman"/>
          <w:b/>
          <w:bCs/>
        </w:rPr>
        <w:t>S</w:t>
      </w:r>
      <w:r w:rsidRPr="00C27857">
        <w:rPr>
          <w:rFonts w:ascii="Times New Roman" w:hAnsi="Times New Roman"/>
          <w:b/>
          <w:bCs/>
        </w:rPr>
        <w:t xml:space="preserve"> SERVIÇO</w:t>
      </w:r>
      <w:r w:rsidR="005F23D9" w:rsidRPr="00C27857">
        <w:rPr>
          <w:rFonts w:ascii="Times New Roman" w:hAnsi="Times New Roman"/>
          <w:b/>
          <w:bCs/>
        </w:rPr>
        <w:t>S</w:t>
      </w:r>
    </w:p>
    <w:p w:rsidR="00244D30" w:rsidRPr="00C27857" w:rsidRDefault="00244D30"/>
    <w:tbl>
      <w:tblPr>
        <w:tblW w:w="9923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6"/>
        <w:gridCol w:w="1529"/>
        <w:gridCol w:w="1624"/>
        <w:gridCol w:w="1595"/>
        <w:gridCol w:w="821"/>
        <w:gridCol w:w="993"/>
        <w:gridCol w:w="900"/>
        <w:gridCol w:w="1255"/>
      </w:tblGrid>
      <w:tr w:rsidR="00C27857" w:rsidRPr="00C27857" w:rsidTr="00A92B7D">
        <w:trPr>
          <w:trHeight w:val="330"/>
        </w:trPr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PREVISÃO CUSTO (Por Fonte)</w:t>
            </w:r>
          </w:p>
        </w:tc>
        <w:tc>
          <w:tcPr>
            <w:tcW w:w="5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VALOR TERMO DE REFERÊNCIA R$</w:t>
            </w:r>
          </w:p>
        </w:tc>
      </w:tr>
      <w:tr w:rsidR="00C27857" w:rsidRPr="00C27857" w:rsidTr="00A92B7D">
        <w:trPr>
          <w:cantSplit/>
          <w:trHeight w:val="12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FONTE 100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857" w:rsidRPr="00C27857" w:rsidRDefault="00C27857" w:rsidP="00A92B7D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55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</w:rPr>
            </w:pPr>
            <w:r w:rsidRPr="00C27857">
              <w:rPr>
                <w:rFonts w:ascii="Calibri" w:eastAsia="Arial Unicode MS" w:hAnsi="Calibri" w:cs="Arial"/>
                <w:b/>
              </w:rPr>
              <w:t>303.139,08</w:t>
            </w:r>
          </w:p>
        </w:tc>
      </w:tr>
      <w:tr w:rsidR="00C27857" w:rsidRPr="00C27857" w:rsidTr="00A92B7D">
        <w:trPr>
          <w:cantSplit/>
          <w:trHeight w:val="139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FONTE 116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857" w:rsidRPr="00C27857" w:rsidRDefault="00C27857" w:rsidP="00A92B7D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 w:rsidRPr="00C27857">
              <w:rPr>
                <w:rFonts w:ascii="Calibri" w:eastAsia="Arial Unicode MS" w:hAnsi="Calibri" w:cs="Arial"/>
                <w:b/>
                <w:sz w:val="20"/>
                <w:szCs w:val="20"/>
              </w:rPr>
              <w:t>120.436,32</w:t>
            </w:r>
          </w:p>
        </w:tc>
        <w:tc>
          <w:tcPr>
            <w:tcW w:w="5564" w:type="dxa"/>
            <w:gridSpan w:val="5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</w:tr>
      <w:tr w:rsidR="00C27857" w:rsidRPr="00C27857" w:rsidTr="00A92B7D">
        <w:trPr>
          <w:cantSplit/>
          <w:trHeight w:val="60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FONTE 280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27857" w:rsidRPr="00C27857" w:rsidRDefault="00C27857" w:rsidP="00A92B7D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 w:rsidRPr="00C27857">
              <w:rPr>
                <w:rFonts w:ascii="Calibri" w:eastAsia="Arial Unicode MS" w:hAnsi="Calibri" w:cs="Arial"/>
                <w:b/>
                <w:sz w:val="20"/>
                <w:szCs w:val="20"/>
              </w:rPr>
              <w:t>182.702,76</w:t>
            </w:r>
          </w:p>
        </w:tc>
        <w:tc>
          <w:tcPr>
            <w:tcW w:w="5564" w:type="dxa"/>
            <w:gridSpan w:val="5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</w:tr>
      <w:tr w:rsidR="00C27857" w:rsidRPr="00C27857" w:rsidTr="00A92B7D">
        <w:trPr>
          <w:trHeight w:val="54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ESPECIFICAÇÕES DO MATERIAL OU SERVIÇO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PREÇO UNIT. R$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PREÇO TOTAL R$</w:t>
            </w:r>
          </w:p>
        </w:tc>
      </w:tr>
      <w:tr w:rsidR="00C27857" w:rsidRPr="00C27857" w:rsidTr="00A92B7D">
        <w:trPr>
          <w:trHeight w:val="7548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857" w:rsidRPr="00C27857" w:rsidRDefault="00C27857" w:rsidP="00A92B7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Cs/>
                <w:sz w:val="20"/>
                <w:szCs w:val="20"/>
              </w:rPr>
              <w:t>Contratação de empresa de engenharia para execução de obra, conforme Projetos, Planilha Orçamentária, Memorial Descritivo e Cronograma Físico-financeiro, relacionados com os serviços discriminados: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ITEMS RELACIONADOS EM PLANILHA.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SERVIÇOS PRELIMINARES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TRANPORTES 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SERVIÇO EM TERRA 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FUNDAÇÕES E SONDAGENS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INST. </w:t>
            </w:r>
            <w:proofErr w:type="gramStart"/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ELET./</w:t>
            </w:r>
            <w:proofErr w:type="gramEnd"/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TELEFONICA/CAB. ESTRUTURA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INSTALAÇÕES HIDRO-SANITÁRIAS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ESTRUTURAS METÁLICAS E COBERTURA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ESQUADRIAS METÁLICAS (OBS.: OS VIDROS NÃO ESTÃO INCLUSOS NAS ESQUADRIAS) 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REVESTIMENTO DE PAREDES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ADMINISTRAÇÃO - MENSALISTAS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PINTURA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DIVERSOS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303.139,08</w:t>
            </w: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23.418,63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3.005,68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5.629,75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44.634,75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17.247,92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8.562,86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120.028,70                                                    </w:t>
            </w:r>
          </w:p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8.101,88        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4.558,75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43.262,99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10.731,65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13.955,52 </w:t>
            </w:r>
          </w:p>
          <w:p w:rsidR="00C27857" w:rsidRPr="00C27857" w:rsidRDefault="00C27857" w:rsidP="00A92B7D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</w:t>
            </w:r>
          </w:p>
        </w:tc>
      </w:tr>
      <w:tr w:rsidR="00C27857" w:rsidRPr="00C27857" w:rsidTr="00A92B7D">
        <w:trPr>
          <w:trHeight w:val="289"/>
        </w:trPr>
        <w:tc>
          <w:tcPr>
            <w:tcW w:w="8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TOTAL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303.139,08</w:t>
            </w:r>
          </w:p>
        </w:tc>
      </w:tr>
      <w:tr w:rsidR="00C27857" w:rsidRPr="00C27857" w:rsidTr="00A92B7D">
        <w:trPr>
          <w:trHeight w:val="417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="Calibri" w:hAnsi="Calibri" w:cs="Arial"/>
                <w:b/>
                <w:bCs/>
                <w:sz w:val="20"/>
                <w:szCs w:val="20"/>
              </w:rPr>
              <w:t>PARCELA DE MAIOR RELEVÂNCIA</w:t>
            </w:r>
          </w:p>
        </w:tc>
      </w:tr>
      <w:tr w:rsidR="00C27857" w:rsidRPr="00C27857" w:rsidTr="00A92B7D">
        <w:trPr>
          <w:trHeight w:val="281"/>
        </w:trPr>
        <w:tc>
          <w:tcPr>
            <w:tcW w:w="1206" w:type="dxa"/>
            <w:vMerge/>
            <w:tcBorders>
              <w:left w:val="single" w:sz="4" w:space="0" w:color="auto"/>
              <w:right w:val="nil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SERVIÇO / DESCRIÇÃO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857" w:rsidRPr="00C27857" w:rsidRDefault="00C27857" w:rsidP="00A92B7D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PARCELA DE MAIOR RELEVÂNCIA (100%)</w:t>
            </w:r>
          </w:p>
        </w:tc>
      </w:tr>
      <w:tr w:rsidR="00C27857" w:rsidRPr="00C27857" w:rsidTr="00A92B7D">
        <w:trPr>
          <w:trHeight w:val="636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27857" w:rsidRPr="00C27857" w:rsidRDefault="00C27857" w:rsidP="00A92B7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857" w:rsidRPr="00C27857" w:rsidRDefault="00C27857" w:rsidP="00A92B7D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Cs/>
                <w:sz w:val="20"/>
                <w:szCs w:val="20"/>
              </w:rPr>
              <w:t>- Instalações elétricas</w:t>
            </w:r>
          </w:p>
          <w:p w:rsidR="00C27857" w:rsidRPr="00C27857" w:rsidRDefault="00C27857" w:rsidP="00A92B7D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Cs/>
                <w:sz w:val="20"/>
                <w:szCs w:val="20"/>
              </w:rPr>
              <w:t>- Estruturas metálicas</w:t>
            </w:r>
          </w:p>
          <w:p w:rsidR="00C27857" w:rsidRPr="00C27857" w:rsidRDefault="00C27857" w:rsidP="00A92B7D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857" w:rsidRPr="00C27857" w:rsidRDefault="00C27857" w:rsidP="00A92B7D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Cs/>
                <w:sz w:val="20"/>
                <w:szCs w:val="20"/>
              </w:rPr>
              <w:t>KVA</w:t>
            </w:r>
          </w:p>
          <w:p w:rsidR="00C27857" w:rsidRPr="00C27857" w:rsidRDefault="00C27857" w:rsidP="00A92B7D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Cs/>
                <w:sz w:val="20"/>
                <w:szCs w:val="20"/>
              </w:rPr>
              <w:t>M</w:t>
            </w:r>
            <w:r w:rsidRPr="00C27857">
              <w:rPr>
                <w:rFonts w:asciiTheme="minorHAnsi" w:hAnsiTheme="minorHAnsi" w:cs="Arial"/>
                <w:bCs/>
                <w:sz w:val="20"/>
                <w:szCs w:val="20"/>
                <w:vertAlign w:val="superscript"/>
              </w:rPr>
              <w:t>2</w:t>
            </w:r>
          </w:p>
          <w:p w:rsidR="00C27857" w:rsidRPr="00C27857" w:rsidRDefault="00C27857" w:rsidP="00A92B7D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857" w:rsidRPr="00C27857" w:rsidRDefault="00C27857" w:rsidP="00A92B7D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Cs/>
                <w:sz w:val="20"/>
                <w:szCs w:val="20"/>
              </w:rPr>
              <w:t>5,10</w:t>
            </w:r>
          </w:p>
          <w:p w:rsidR="00C27857" w:rsidRPr="00C27857" w:rsidRDefault="00C27857" w:rsidP="00A92B7D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Cs/>
                <w:sz w:val="20"/>
                <w:szCs w:val="20"/>
              </w:rPr>
              <w:t>516,00</w:t>
            </w:r>
          </w:p>
          <w:p w:rsidR="00C27857" w:rsidRPr="00C27857" w:rsidRDefault="00C27857" w:rsidP="00A92B7D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857" w:rsidRPr="00C27857" w:rsidRDefault="00C27857" w:rsidP="00A92B7D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Cs/>
                <w:sz w:val="20"/>
                <w:szCs w:val="20"/>
              </w:rPr>
              <w:t>2,55</w:t>
            </w:r>
          </w:p>
          <w:p w:rsidR="00C27857" w:rsidRPr="00C27857" w:rsidRDefault="00C27857" w:rsidP="00A92B7D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27857">
              <w:rPr>
                <w:rFonts w:asciiTheme="minorHAnsi" w:hAnsiTheme="minorHAnsi" w:cs="Arial"/>
                <w:bCs/>
                <w:sz w:val="20"/>
                <w:szCs w:val="20"/>
              </w:rPr>
              <w:t>258,00</w:t>
            </w:r>
          </w:p>
          <w:p w:rsidR="00C27857" w:rsidRPr="00C27857" w:rsidRDefault="00C27857" w:rsidP="00A92B7D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27857" w:rsidRPr="00C27857" w:rsidRDefault="00C27857" w:rsidP="00A92B7D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137CC0" w:rsidRPr="00C27857" w:rsidRDefault="00137CC0" w:rsidP="006D24EA">
      <w:pPr>
        <w:jc w:val="both"/>
        <w:rPr>
          <w:rFonts w:asciiTheme="minorHAnsi" w:hAnsiTheme="minorHAnsi"/>
          <w:b/>
          <w:sz w:val="22"/>
          <w:szCs w:val="22"/>
        </w:rPr>
      </w:pPr>
    </w:p>
    <w:p w:rsidR="0090324F" w:rsidRPr="00C27857" w:rsidRDefault="0090324F" w:rsidP="006D24EA">
      <w:pPr>
        <w:jc w:val="both"/>
        <w:rPr>
          <w:rFonts w:asciiTheme="minorHAnsi" w:hAnsiTheme="minorHAnsi"/>
          <w:b/>
          <w:sz w:val="22"/>
          <w:szCs w:val="22"/>
        </w:rPr>
      </w:pPr>
    </w:p>
    <w:p w:rsidR="00B945D8" w:rsidRPr="00C27857" w:rsidRDefault="00B945D8" w:rsidP="006D24EA">
      <w:pPr>
        <w:jc w:val="both"/>
        <w:rPr>
          <w:rFonts w:asciiTheme="minorHAnsi" w:hAnsiTheme="minorHAnsi"/>
          <w:b/>
          <w:sz w:val="22"/>
          <w:szCs w:val="22"/>
        </w:rPr>
      </w:pPr>
    </w:p>
    <w:p w:rsidR="00B945D8" w:rsidRPr="00C27857" w:rsidRDefault="00B945D8" w:rsidP="006D24EA">
      <w:pPr>
        <w:jc w:val="both"/>
        <w:rPr>
          <w:rFonts w:asciiTheme="minorHAnsi" w:hAnsiTheme="minorHAnsi"/>
          <w:b/>
          <w:sz w:val="22"/>
          <w:szCs w:val="22"/>
        </w:rPr>
      </w:pPr>
    </w:p>
    <w:p w:rsidR="00B945D8" w:rsidRPr="00C27857" w:rsidRDefault="00B945D8" w:rsidP="006D24EA">
      <w:pPr>
        <w:jc w:val="both"/>
        <w:rPr>
          <w:rFonts w:asciiTheme="minorHAnsi" w:hAnsiTheme="minorHAnsi"/>
          <w:b/>
          <w:sz w:val="22"/>
          <w:szCs w:val="22"/>
        </w:rPr>
      </w:pPr>
    </w:p>
    <w:p w:rsidR="00421C82" w:rsidRPr="00C27857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340" w:hanging="34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 xml:space="preserve">DAS </w:t>
      </w:r>
      <w:r w:rsidR="00211EEF" w:rsidRPr="00C27857">
        <w:rPr>
          <w:rFonts w:ascii="Times New Roman" w:hAnsi="Times New Roman"/>
          <w:b/>
          <w:bCs/>
        </w:rPr>
        <w:t>SANÇÕES ADMINISTRATIVAS</w:t>
      </w:r>
    </w:p>
    <w:p w:rsidR="00211EEF" w:rsidRPr="00C27857" w:rsidRDefault="00211EEF" w:rsidP="00D467C7">
      <w:pPr>
        <w:autoSpaceDE w:val="0"/>
        <w:autoSpaceDN w:val="0"/>
        <w:adjustRightInd w:val="0"/>
        <w:spacing w:line="300" w:lineRule="atLeast"/>
        <w:ind w:left="340"/>
        <w:jc w:val="both"/>
      </w:pPr>
      <w:r w:rsidRPr="00C27857">
        <w:t>O não cumprimento total ou parcial das obrigações assumidas na forma e prazos estabelecidos sujeitará a adimplida às penalidades constantes no art. 86, 87 e 88 da Lei Federal nº. 8.666, de 21 de junho de 1993, assegurados os constitucionalíssimos do contraditório e da ampla defesa, ficando estipuladas as seguintes penalidades, além das demais previstas em norma pública (da qual não se pode alegar desconhecimento) e mencionadas no contrato:</w:t>
      </w:r>
    </w:p>
    <w:p w:rsidR="00657EDE" w:rsidRPr="00C27857" w:rsidRDefault="00657EDE" w:rsidP="00D467C7">
      <w:pPr>
        <w:autoSpaceDE w:val="0"/>
        <w:autoSpaceDN w:val="0"/>
        <w:adjustRightInd w:val="0"/>
        <w:spacing w:line="300" w:lineRule="atLeast"/>
        <w:jc w:val="both"/>
        <w:rPr>
          <w:b/>
          <w:bCs/>
        </w:rPr>
      </w:pPr>
    </w:p>
    <w:p w:rsidR="00211EEF" w:rsidRPr="00C27857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Advertência;</w:t>
      </w:r>
    </w:p>
    <w:p w:rsidR="00211EEF" w:rsidRPr="00C27857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Multa;</w:t>
      </w:r>
    </w:p>
    <w:p w:rsidR="00211EEF" w:rsidRPr="00C27857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Suspensão temporária de participar e contratar com a Administração Públ</w:t>
      </w:r>
      <w:r w:rsidR="00E0295F" w:rsidRPr="00C27857">
        <w:rPr>
          <w:rFonts w:ascii="Times New Roman" w:hAnsi="Times New Roman"/>
        </w:rPr>
        <w:t>ica, pelo prazo não superior a 2 (dois</w:t>
      </w:r>
      <w:r w:rsidRPr="00C27857">
        <w:rPr>
          <w:rFonts w:ascii="Times New Roman" w:hAnsi="Times New Roman"/>
        </w:rPr>
        <w:t>) anos;</w:t>
      </w:r>
    </w:p>
    <w:p w:rsidR="00AF0671" w:rsidRPr="00C27857" w:rsidRDefault="00421C82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Declaração de inidoneidade para licitar e contratar com a Administração Pública, enquanto perdurarem os motivos determinantes da punição ou até que seja promovida a reabilitação na forma da lei, perante a autoridade competente que aplicou a sanção</w:t>
      </w:r>
      <w:r w:rsidR="00211EEF" w:rsidRPr="00C27857">
        <w:rPr>
          <w:rFonts w:ascii="Times New Roman" w:hAnsi="Times New Roman"/>
        </w:rPr>
        <w:t>.</w:t>
      </w:r>
    </w:p>
    <w:p w:rsidR="00AF0671" w:rsidRPr="00C27857" w:rsidRDefault="00AF0671" w:rsidP="00B41EA5">
      <w:pPr>
        <w:ind w:left="794" w:hanging="454"/>
        <w:jc w:val="both"/>
        <w:rPr>
          <w:b/>
          <w:sz w:val="22"/>
          <w:szCs w:val="22"/>
        </w:rPr>
      </w:pPr>
    </w:p>
    <w:p w:rsidR="00AF0671" w:rsidRPr="00C27857" w:rsidRDefault="00AF0671" w:rsidP="006D24EA">
      <w:pPr>
        <w:jc w:val="both"/>
        <w:rPr>
          <w:b/>
          <w:sz w:val="22"/>
          <w:szCs w:val="22"/>
        </w:rPr>
      </w:pPr>
    </w:p>
    <w:p w:rsidR="00D90977" w:rsidRPr="00C27857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340" w:hanging="34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 xml:space="preserve">DA </w:t>
      </w:r>
      <w:r w:rsidR="00D90977" w:rsidRPr="00C27857">
        <w:rPr>
          <w:rFonts w:ascii="Times New Roman" w:hAnsi="Times New Roman"/>
          <w:b/>
          <w:bCs/>
        </w:rPr>
        <w:t>GARANTIA E ASSISTÊNCIA TÉCNICA</w:t>
      </w:r>
    </w:p>
    <w:p w:rsidR="00D90977" w:rsidRPr="00C27857" w:rsidRDefault="00D90977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Times New Roman" w:hAnsi="Times New Roman"/>
          <w:b/>
          <w:bCs/>
        </w:rPr>
      </w:pPr>
    </w:p>
    <w:p w:rsidR="00D90977" w:rsidRPr="00C2785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A garantia dos serviços será de 5 (cinco) anos, com início após o recebimento definitivo dos serviços. A garantia deverá cobrir todos os serviços que comprovarem defeitos ou problemas causados pela má </w:t>
      </w:r>
      <w:r w:rsidR="00535132" w:rsidRPr="00C27857">
        <w:rPr>
          <w:rFonts w:ascii="Times New Roman" w:hAnsi="Times New Roman"/>
        </w:rPr>
        <w:t>execução</w:t>
      </w:r>
      <w:r w:rsidRPr="00C27857">
        <w:rPr>
          <w:rFonts w:ascii="Times New Roman" w:hAnsi="Times New Roman"/>
        </w:rPr>
        <w:t xml:space="preserve"> dos mesmos;</w:t>
      </w:r>
    </w:p>
    <w:p w:rsidR="00D90977" w:rsidRPr="00C2785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Todos os serviços que compõem a descrição do objeto devem ser cobertos pela garantia da empresa CONTRATADA ou por Empresa autorizada da CONTRATADA. </w:t>
      </w:r>
    </w:p>
    <w:p w:rsidR="00D90977" w:rsidRPr="00C2785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Atender as solicitações para conserto e corrigir defeitos ou </w:t>
      </w:r>
      <w:proofErr w:type="gramStart"/>
      <w:r w:rsidRPr="00C27857">
        <w:rPr>
          <w:rFonts w:ascii="Times New Roman" w:hAnsi="Times New Roman"/>
        </w:rPr>
        <w:t>falhas apresentados</w:t>
      </w:r>
      <w:proofErr w:type="gramEnd"/>
      <w:r w:rsidRPr="00C27857">
        <w:rPr>
          <w:rFonts w:ascii="Times New Roman" w:hAnsi="Times New Roman"/>
        </w:rPr>
        <w:t xml:space="preserve"> pelos serviços, em prazo não superior a </w:t>
      </w:r>
      <w:r w:rsidR="0047503B" w:rsidRPr="00C27857">
        <w:rPr>
          <w:rFonts w:ascii="Times New Roman" w:hAnsi="Times New Roman"/>
        </w:rPr>
        <w:t>30</w:t>
      </w:r>
      <w:r w:rsidRPr="00C27857">
        <w:rPr>
          <w:rFonts w:ascii="Times New Roman" w:hAnsi="Times New Roman"/>
        </w:rPr>
        <w:t xml:space="preserve"> (</w:t>
      </w:r>
      <w:r w:rsidR="0047503B" w:rsidRPr="00C27857">
        <w:rPr>
          <w:rFonts w:ascii="Times New Roman" w:hAnsi="Times New Roman"/>
        </w:rPr>
        <w:t>trinta</w:t>
      </w:r>
      <w:r w:rsidRPr="00C27857">
        <w:rPr>
          <w:rFonts w:ascii="Times New Roman" w:hAnsi="Times New Roman"/>
        </w:rPr>
        <w:t xml:space="preserve">) dias </w:t>
      </w:r>
      <w:r w:rsidR="0047503B" w:rsidRPr="00C27857">
        <w:rPr>
          <w:rFonts w:ascii="Times New Roman" w:hAnsi="Times New Roman"/>
        </w:rPr>
        <w:t>consecutivos</w:t>
      </w:r>
      <w:r w:rsidRPr="00C27857">
        <w:rPr>
          <w:rFonts w:ascii="Times New Roman" w:hAnsi="Times New Roman"/>
        </w:rPr>
        <w:t>. Neste caso não acarretará ônus para a Contratante.</w:t>
      </w:r>
    </w:p>
    <w:p w:rsidR="00D90977" w:rsidRPr="00C2785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Todos os serviços devem estar em conformidade com a política de garantia do mesmo, não sendo permitida a integração de itens de terceiros que possam acarretar em perda parcial da garantia ou não realização da assistência técnica pelo próprio executor quando solicitada;</w:t>
      </w:r>
    </w:p>
    <w:p w:rsidR="00211EEF" w:rsidRPr="00C27857" w:rsidRDefault="00211EEF" w:rsidP="006D24EA">
      <w:pPr>
        <w:jc w:val="both"/>
        <w:rPr>
          <w:b/>
          <w:sz w:val="22"/>
          <w:szCs w:val="22"/>
        </w:rPr>
      </w:pPr>
    </w:p>
    <w:p w:rsidR="000A4FE6" w:rsidRPr="00C27857" w:rsidRDefault="000A4FE6" w:rsidP="006D24EA">
      <w:pPr>
        <w:jc w:val="both"/>
        <w:rPr>
          <w:b/>
          <w:sz w:val="22"/>
          <w:szCs w:val="22"/>
        </w:rPr>
      </w:pPr>
    </w:p>
    <w:p w:rsidR="000A4FE6" w:rsidRPr="00C27857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 xml:space="preserve">DO </w:t>
      </w:r>
      <w:r w:rsidR="000A4FE6" w:rsidRPr="00C27857">
        <w:rPr>
          <w:rFonts w:ascii="Times New Roman" w:hAnsi="Times New Roman"/>
          <w:b/>
          <w:bCs/>
        </w:rPr>
        <w:t>PRAZO DE ENTREGA</w:t>
      </w:r>
    </w:p>
    <w:p w:rsidR="00BA5410" w:rsidRPr="00C27857" w:rsidRDefault="00BA5410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Times New Roman" w:hAnsi="Times New Roman"/>
          <w:b/>
          <w:bCs/>
        </w:rPr>
      </w:pPr>
    </w:p>
    <w:p w:rsidR="00BA5410" w:rsidRPr="00C27857" w:rsidRDefault="00BA541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O prazo para entrega do objeto da presente despesa será de </w:t>
      </w:r>
      <w:r w:rsidR="0031753D" w:rsidRPr="00C27857">
        <w:rPr>
          <w:rFonts w:ascii="Times New Roman" w:hAnsi="Times New Roman"/>
        </w:rPr>
        <w:t>90 (noventa</w:t>
      </w:r>
      <w:r w:rsidRPr="00C27857">
        <w:rPr>
          <w:rFonts w:ascii="Times New Roman" w:hAnsi="Times New Roman"/>
        </w:rPr>
        <w:t xml:space="preserve">) </w:t>
      </w:r>
      <w:r w:rsidR="0031753D" w:rsidRPr="00C27857">
        <w:rPr>
          <w:rFonts w:ascii="Times New Roman" w:hAnsi="Times New Roman"/>
        </w:rPr>
        <w:t>dias úteis</w:t>
      </w:r>
      <w:r w:rsidRPr="00C27857">
        <w:rPr>
          <w:rFonts w:ascii="Times New Roman" w:hAnsi="Times New Roman"/>
        </w:rPr>
        <w:t xml:space="preserve">, conforme cronograma físico-financeiro, contados a partir da assinatura do contrato. </w:t>
      </w:r>
    </w:p>
    <w:p w:rsidR="00BA5410" w:rsidRPr="00C27857" w:rsidRDefault="00BA541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 recusa do serviço por parte da CONTRATANTE em função de divergência com a proposta apresentada ou com os parâmetros definidos neste instrumento, não acarretará a suspensão do prazo de entrega do objeto, ficando a CONTRATADA obrigada a sua reparação no prazo estabelecido, sem qualquer ônus para SEDUCE.</w:t>
      </w:r>
    </w:p>
    <w:p w:rsidR="00211EEF" w:rsidRPr="00C27857" w:rsidRDefault="00211EEF" w:rsidP="006D24EA">
      <w:pPr>
        <w:jc w:val="both"/>
        <w:rPr>
          <w:b/>
          <w:sz w:val="22"/>
          <w:szCs w:val="22"/>
        </w:rPr>
      </w:pPr>
    </w:p>
    <w:p w:rsidR="00211EEF" w:rsidRPr="00C27857" w:rsidRDefault="00211EEF" w:rsidP="006D24EA">
      <w:pPr>
        <w:jc w:val="both"/>
        <w:rPr>
          <w:b/>
          <w:sz w:val="22"/>
          <w:szCs w:val="22"/>
        </w:rPr>
      </w:pPr>
    </w:p>
    <w:p w:rsidR="00D467C7" w:rsidRPr="00C27857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 xml:space="preserve">DO </w:t>
      </w:r>
      <w:r w:rsidR="002209B6" w:rsidRPr="00C27857">
        <w:rPr>
          <w:rFonts w:ascii="Times New Roman" w:hAnsi="Times New Roman"/>
          <w:b/>
          <w:bCs/>
        </w:rPr>
        <w:t>RECEBIMENTO DOS SERVIÇOS</w:t>
      </w:r>
    </w:p>
    <w:p w:rsidR="003E48FA" w:rsidRPr="00C27857" w:rsidRDefault="003E48FA" w:rsidP="003E48FA">
      <w:pPr>
        <w:pStyle w:val="PargrafodaLista"/>
        <w:autoSpaceDE w:val="0"/>
        <w:autoSpaceDN w:val="0"/>
        <w:adjustRightInd w:val="0"/>
        <w:spacing w:after="0" w:line="300" w:lineRule="atLeast"/>
        <w:ind w:left="284"/>
        <w:jc w:val="both"/>
        <w:rPr>
          <w:rFonts w:ascii="Times New Roman" w:hAnsi="Times New Roman"/>
          <w:b/>
          <w:bCs/>
        </w:rPr>
      </w:pPr>
    </w:p>
    <w:p w:rsidR="00E174E5" w:rsidRPr="00C27857" w:rsidRDefault="00E174E5" w:rsidP="00E174E5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lastRenderedPageBreak/>
        <w:t xml:space="preserve">Concluída a obra, a contratada cientificará a contratante por meio de notificação entregue ao gestor do contrato mediante contra recibo, para a entrega e aceitação da obra. </w:t>
      </w:r>
    </w:p>
    <w:p w:rsidR="00E174E5" w:rsidRPr="00C27857" w:rsidRDefault="00E174E5" w:rsidP="003E48FA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O recebimento do objeto do presente contrato obedecerá ao disposto nas alíneas “a” e “b”, do inciso</w:t>
      </w:r>
      <w:r w:rsidR="00B73E6F" w:rsidRPr="00C27857">
        <w:rPr>
          <w:rFonts w:ascii="Times New Roman" w:hAnsi="Times New Roman"/>
        </w:rPr>
        <w:t xml:space="preserve"> </w:t>
      </w:r>
      <w:r w:rsidRPr="00C27857">
        <w:rPr>
          <w:rFonts w:ascii="Times New Roman" w:hAnsi="Times New Roman"/>
        </w:rPr>
        <w:t xml:space="preserve">do artigo 73 e seus parágrafos, da lei </w:t>
      </w:r>
      <w:proofErr w:type="gramStart"/>
      <w:r w:rsidRPr="00C27857">
        <w:rPr>
          <w:rFonts w:ascii="Times New Roman" w:hAnsi="Times New Roman"/>
        </w:rPr>
        <w:t>n.º</w:t>
      </w:r>
      <w:proofErr w:type="gramEnd"/>
      <w:r w:rsidRPr="00C27857">
        <w:rPr>
          <w:rFonts w:ascii="Times New Roman" w:hAnsi="Times New Roman"/>
        </w:rPr>
        <w:t xml:space="preserve"> 8.666/93, e será procedido da seguinte forma:</w:t>
      </w:r>
    </w:p>
    <w:p w:rsidR="003E48FA" w:rsidRPr="00C27857" w:rsidRDefault="003E48FA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Do Recebimento Provisório</w:t>
      </w:r>
    </w:p>
    <w:p w:rsidR="003E48FA" w:rsidRPr="00C27857" w:rsidRDefault="003E48FA" w:rsidP="003E48F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 xml:space="preserve">Em até 15 (quinze) dias consecutivos após o recebimento da notificação mencionada neste contrato, ou o término do prazo de execução contratual, o gestor do contrato efetuará vistoria da obra, para fins de recebimento provisório. </w:t>
      </w:r>
    </w:p>
    <w:p w:rsidR="007C76FB" w:rsidRPr="00C27857" w:rsidRDefault="007C76FB" w:rsidP="007C76F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 xml:space="preserve">Uma vez verificado o cumprimento de todas as condições contratuais, o gestor do contrato receberá a obra provisoriamente, lavrando o “Termo de Recebimento Provisório”, que será assinado pelas partes e encaminhado à autoridade contratante. </w:t>
      </w:r>
    </w:p>
    <w:p w:rsidR="007C76FB" w:rsidRPr="00C27857" w:rsidRDefault="007C76FB" w:rsidP="007C76F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 xml:space="preserve">Caso seja constatado o não cumprimento ou o cumprimento irregular de qualquer das condições contratuais, o gestor do contrato lavrará relatório circunstanciado dirigido à autoridade contratante, que adotará as medidas cabíveis. </w:t>
      </w:r>
    </w:p>
    <w:p w:rsidR="003E48FA" w:rsidRPr="00C27857" w:rsidRDefault="007C76FB" w:rsidP="003E48F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Caberá à contratada, uma vez notificada, sanar as irregularidades apontadas no relatório circunstanciado, submetendo os itens impugnados à nova verificação, ficando sobrestado o pagamento até a execução das correções necessárias.</w:t>
      </w:r>
    </w:p>
    <w:p w:rsidR="003E48FA" w:rsidRPr="00C27857" w:rsidRDefault="007C76FB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Do Recebimento Definitivo</w:t>
      </w:r>
    </w:p>
    <w:p w:rsidR="007C76FB" w:rsidRPr="00C27857" w:rsidRDefault="007C76FB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 xml:space="preserve">Após o recebimento provisório, a “Comissão de Recebimento Definitivo” a ser estabelecida pela </w:t>
      </w:r>
      <w:r w:rsidR="00A72871" w:rsidRPr="00C27857">
        <w:rPr>
          <w:rFonts w:ascii="Times New Roman" w:hAnsi="Times New Roman"/>
        </w:rPr>
        <w:t>SEDUCE</w:t>
      </w:r>
      <w:r w:rsidRPr="00C27857">
        <w:rPr>
          <w:rFonts w:ascii="Times New Roman" w:hAnsi="Times New Roman"/>
        </w:rPr>
        <w:t xml:space="preserve"> será encarregada de vistoriar a obra para verificar o cumprimento de todas as obrigações contratuais e técnicas e efetuar o recebimento definitivo em até 30 (trinta) dias consecutivos após o recebimento provisório da obra. </w:t>
      </w:r>
    </w:p>
    <w:p w:rsidR="007C76FB" w:rsidRPr="00C27857" w:rsidRDefault="007C76FB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 xml:space="preserve">No caso do cumprimento total e adequado aos termos do contrato, a Comissão receberá a obra definitivamente, lavrando o “Termo de Recebimento Definitivo”, que será assinado pelas partes e encaminhado à autoridade contratante. </w:t>
      </w:r>
    </w:p>
    <w:p w:rsidR="007C76FB" w:rsidRPr="00C27857" w:rsidRDefault="007C76FB" w:rsidP="00B945D8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 xml:space="preserve">No caso </w:t>
      </w:r>
      <w:proofErr w:type="gramStart"/>
      <w:r w:rsidRPr="00C27857">
        <w:rPr>
          <w:rFonts w:ascii="Times New Roman" w:hAnsi="Times New Roman"/>
        </w:rPr>
        <w:t>da</w:t>
      </w:r>
      <w:proofErr w:type="gramEnd"/>
      <w:r w:rsidRPr="00C27857">
        <w:rPr>
          <w:rFonts w:ascii="Times New Roman" w:hAnsi="Times New Roman"/>
        </w:rPr>
        <w:t xml:space="preserve"> vistoria constatar a ocorrência de vícios, defeitos ou incorreções resultantes da execução do contrato, a comissão lavrará relatório de verificação circunstanciado, dirigido à autoridade contratante, no qual relatará o que houver constatado para corrigir ou refazer a obra, no todo ou em parte.</w:t>
      </w:r>
    </w:p>
    <w:p w:rsidR="007C76FB" w:rsidRPr="00C27857" w:rsidRDefault="00C228C1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Das falhas e irregularidades apontadas</w:t>
      </w:r>
    </w:p>
    <w:p w:rsidR="00C228C1" w:rsidRPr="00C27857" w:rsidRDefault="00A7287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A SEDUCE</w:t>
      </w:r>
      <w:r w:rsidR="00C228C1" w:rsidRPr="00C27857">
        <w:rPr>
          <w:rFonts w:ascii="Times New Roman" w:hAnsi="Times New Roman"/>
        </w:rPr>
        <w:t xml:space="preserve">, à vista do relatório, deverá adotar uma das seguintes providências, independentemente da aplicação das sanções cabíveis: </w:t>
      </w:r>
    </w:p>
    <w:p w:rsidR="00711A5A" w:rsidRPr="00C27857" w:rsidRDefault="00C228C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Notificar a contratada para sanar as irregularidades constatadas, no prazo a ser determinado na notificação, ao término do qual se deve proceder à nova vistoria;</w:t>
      </w:r>
    </w:p>
    <w:p w:rsidR="00C228C1" w:rsidRPr="00C27857" w:rsidRDefault="00C228C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 xml:space="preserve"> Reter o último pagamento em até 5% do valor global da obra até sanadas todas as irregularidades constatadas e cumpridas todas as formalidades legais previstas no contrato para entrega da obra aos beneficiários. </w:t>
      </w:r>
    </w:p>
    <w:p w:rsidR="003E48FA" w:rsidRPr="00C27857" w:rsidRDefault="003E48FA" w:rsidP="003E48FA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Correrão por conta da contratada todas as despesas, incluindo todos os custos diretos e indiretos, tais como: impostos, transporte, despesas trabalhistas, previdenciárias, seguros, enfim todos os custos necessários à fiel execução do objeto desse termo.</w:t>
      </w:r>
    </w:p>
    <w:p w:rsidR="00D467C7" w:rsidRPr="00C27857" w:rsidRDefault="00D467C7" w:rsidP="006D24EA">
      <w:pPr>
        <w:jc w:val="both"/>
        <w:rPr>
          <w:b/>
          <w:sz w:val="22"/>
          <w:szCs w:val="22"/>
        </w:rPr>
      </w:pPr>
    </w:p>
    <w:p w:rsidR="00D467C7" w:rsidRPr="00C27857" w:rsidRDefault="00D467C7" w:rsidP="006D24EA">
      <w:pPr>
        <w:jc w:val="both"/>
        <w:rPr>
          <w:b/>
          <w:sz w:val="22"/>
          <w:szCs w:val="22"/>
        </w:rPr>
      </w:pPr>
    </w:p>
    <w:p w:rsidR="0031753D" w:rsidRPr="00C27857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 xml:space="preserve">DA </w:t>
      </w:r>
      <w:r w:rsidR="0031753D" w:rsidRPr="00C27857">
        <w:rPr>
          <w:rFonts w:ascii="Times New Roman" w:hAnsi="Times New Roman"/>
          <w:b/>
          <w:bCs/>
        </w:rPr>
        <w:t>FISCALIZAÇÃO E OBRIGAÇÕES DO CONTRATO</w:t>
      </w:r>
    </w:p>
    <w:p w:rsidR="006974AC" w:rsidRPr="00C27857" w:rsidRDefault="006974AC" w:rsidP="006974AC">
      <w:pPr>
        <w:autoSpaceDE w:val="0"/>
        <w:autoSpaceDN w:val="0"/>
        <w:adjustRightInd w:val="0"/>
        <w:jc w:val="both"/>
        <w:rPr>
          <w:b/>
          <w:bCs/>
        </w:rPr>
      </w:pPr>
    </w:p>
    <w:p w:rsidR="006974AC" w:rsidRPr="00C27857" w:rsidRDefault="0077328F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proofErr w:type="gramStart"/>
      <w:r w:rsidRPr="00C27857">
        <w:rPr>
          <w:rFonts w:ascii="Times New Roman" w:hAnsi="Times New Roman"/>
          <w:b/>
          <w:bCs/>
        </w:rPr>
        <w:t>Fiscalização e Recomendações Operacionais</w:t>
      </w:r>
      <w:proofErr w:type="gramEnd"/>
    </w:p>
    <w:p w:rsidR="00956F9C" w:rsidRPr="00C27857" w:rsidRDefault="00956F9C" w:rsidP="00956F9C">
      <w:pPr>
        <w:pStyle w:val="PargrafodaLista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b/>
          <w:bCs/>
        </w:rPr>
      </w:pPr>
    </w:p>
    <w:p w:rsidR="0031753D" w:rsidRPr="00C27857" w:rsidRDefault="0031753D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Considerando o disposto nos artigos nº 51 a 54, Seção III, Capítulo VIII, da Lei Estadual nº 17.928/2012, a fiscalização e gerenciamento do contrato serão realizados por gestor e comissão de fiscais designados por meio de portaria do Ordenador de Despesas. </w:t>
      </w:r>
    </w:p>
    <w:p w:rsidR="006974AC" w:rsidRPr="00C27857" w:rsidRDefault="006974AC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Os fiscais e o gestor do contrato não terão nenhum poder de mando, de gerência ou de controle sobre os empregados designados pela CONTRATADA para a execução dos serviços, objeto do presente instrumento, cabendo-lhes no acompanhamento e na fiscalização do contrato, registrar as ocorrências relacionadas à sua execução, comunicando à CONTRATADA, </w:t>
      </w:r>
      <w:r w:rsidRPr="00C27857">
        <w:rPr>
          <w:rFonts w:ascii="Times New Roman" w:hAnsi="Times New Roman"/>
          <w:bCs/>
        </w:rPr>
        <w:t>através do seu representante</w:t>
      </w:r>
      <w:r w:rsidRPr="00C27857">
        <w:rPr>
          <w:rFonts w:ascii="Times New Roman" w:hAnsi="Times New Roman"/>
        </w:rPr>
        <w:t xml:space="preserve">, as providências necessárias </w:t>
      </w:r>
      <w:proofErr w:type="gramStart"/>
      <w:r w:rsidRPr="00C27857">
        <w:rPr>
          <w:rFonts w:ascii="Times New Roman" w:hAnsi="Times New Roman"/>
        </w:rPr>
        <w:t>a</w:t>
      </w:r>
      <w:proofErr w:type="gramEnd"/>
      <w:r w:rsidRPr="00C27857">
        <w:rPr>
          <w:rFonts w:ascii="Times New Roman" w:hAnsi="Times New Roman"/>
        </w:rPr>
        <w:t xml:space="preserve"> sua regularização, as quais deverão ser atendidas de imediato, salvo motivo de força maior.</w:t>
      </w:r>
    </w:p>
    <w:p w:rsidR="00787D2A" w:rsidRPr="00C27857" w:rsidRDefault="00787D2A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A autorização para execução do serviço extracontratual será efetivada por meio de anotações no Diário de Obra.   </w:t>
      </w:r>
    </w:p>
    <w:p w:rsidR="00787D2A" w:rsidRPr="00C27857" w:rsidRDefault="00787D2A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A partir do início da obra, os Projetos, as </w:t>
      </w:r>
      <w:proofErr w:type="spellStart"/>
      <w:r w:rsidRPr="00C27857">
        <w:rPr>
          <w:rFonts w:ascii="Times New Roman" w:hAnsi="Times New Roman"/>
        </w:rPr>
        <w:t>ART’s</w:t>
      </w:r>
      <w:proofErr w:type="spellEnd"/>
      <w:r w:rsidRPr="00C27857">
        <w:rPr>
          <w:rFonts w:ascii="Times New Roman" w:hAnsi="Times New Roman"/>
        </w:rPr>
        <w:t xml:space="preserve"> ou </w:t>
      </w:r>
      <w:proofErr w:type="spellStart"/>
      <w:r w:rsidRPr="00C27857">
        <w:rPr>
          <w:rFonts w:ascii="Times New Roman" w:hAnsi="Times New Roman"/>
        </w:rPr>
        <w:t>RRT’s</w:t>
      </w:r>
      <w:proofErr w:type="spellEnd"/>
      <w:r w:rsidRPr="00C27857">
        <w:rPr>
          <w:rFonts w:ascii="Times New Roman" w:hAnsi="Times New Roman"/>
        </w:rPr>
        <w:t xml:space="preserve"> do responsável pela Obra e o Diário de Obra deverão permanecer no canteiro. O Diário de Obra é destinado a registrar as ocorrências, naturais ou não, relevantes para o andamento dos serviços, cujas anotações deverão ser realizadas diariamente.</w:t>
      </w:r>
    </w:p>
    <w:p w:rsidR="00787D2A" w:rsidRPr="00C27857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São anotações obrigatórias no Diário de Obra as condições do tempo, a descrição dos equipamentos incluídos ou retirados no canteiro, a movimentação ocorrida no quadro de pessoal, o resumo dos serviços realizados e as ocorrências disciplinares.</w:t>
      </w:r>
    </w:p>
    <w:p w:rsidR="00787D2A" w:rsidRPr="00C27857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Todas as anotações serão feitas pelo responsável técnico e/ou pela fiscalização.</w:t>
      </w:r>
    </w:p>
    <w:p w:rsidR="00787D2A" w:rsidRPr="00C27857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A cópia do Diário de Obra fará parte integrante da Prestação de Contas.</w:t>
      </w:r>
    </w:p>
    <w:p w:rsidR="001C53B4" w:rsidRPr="00C27857" w:rsidRDefault="00B57C49" w:rsidP="001C53B4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Somente será efetuado o pagamento da parcela contratual, se atestada pela fiscalização. A comprovação do pagamento se dará por emissão de Nota Fiscal, que será preenchida com destaque do valor de retenção de 11% do valor da mão-de-obra para a Previdência Social. Para efeito da retenção, o valor da mão-de-obra não será inferior a 50% do valor da fatura emitida pela </w:t>
      </w:r>
      <w:r w:rsidRPr="00C27857">
        <w:rPr>
          <w:rFonts w:ascii="Times New Roman" w:hAnsi="Times New Roman"/>
          <w:b/>
        </w:rPr>
        <w:t>CONTRATADA</w:t>
      </w:r>
      <w:r w:rsidRPr="00C27857">
        <w:rPr>
          <w:rFonts w:ascii="Times New Roman" w:hAnsi="Times New Roman"/>
        </w:rPr>
        <w:t>.</w:t>
      </w:r>
    </w:p>
    <w:p w:rsidR="001C53B4" w:rsidRPr="00C27857" w:rsidRDefault="001C53B4" w:rsidP="001C53B4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A possibilidade de </w:t>
      </w:r>
      <w:r w:rsidRPr="00C27857">
        <w:rPr>
          <w:rFonts w:ascii="Times New Roman" w:hAnsi="Times New Roman"/>
          <w:b/>
        </w:rPr>
        <w:t>subcontratação parcial</w:t>
      </w:r>
      <w:r w:rsidRPr="00C27857">
        <w:rPr>
          <w:rFonts w:ascii="Times New Roman" w:hAnsi="Times New Roman"/>
        </w:rPr>
        <w:t xml:space="preserve"> do objeto licitado constitui decisão administrativa e/ou de cunho técnico. Por essa razão, pela natureza e as características do objeto a ser licitado, sempre que for julgado conveniente, devidamente justificado e aprovado pela CONTRATANTE, de acordo com o parecer da fiscalização, deverá a CONTRATADA, na execução do Contrato, sem prejuízo das responsabilidades contratuais e legais, </w:t>
      </w:r>
      <w:r w:rsidRPr="00C27857">
        <w:rPr>
          <w:rFonts w:ascii="Times New Roman" w:hAnsi="Times New Roman"/>
          <w:b/>
        </w:rPr>
        <w:t>subcontratar até 30% (trinta por cento) do valor da obra correspondente à parcelas completas da obra</w:t>
      </w:r>
      <w:r w:rsidRPr="00C27857">
        <w:rPr>
          <w:rFonts w:ascii="Times New Roman" w:hAnsi="Times New Roman"/>
        </w:rPr>
        <w:t>, respondendo, entretanto, a CONTRATADA, perante a CONTRATANTE, pela execução dos serviços subcontratados.</w:t>
      </w:r>
    </w:p>
    <w:p w:rsidR="00D107B0" w:rsidRPr="00C27857" w:rsidRDefault="00D107B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Em conformidade com o </w:t>
      </w:r>
      <w:r w:rsidRPr="00C27857">
        <w:rPr>
          <w:rFonts w:ascii="Times New Roman" w:hAnsi="Times New Roman"/>
          <w:b/>
          <w:i/>
        </w:rPr>
        <w:t>Acórdão 19/2017</w:t>
      </w:r>
      <w:r w:rsidRPr="00C27857">
        <w:rPr>
          <w:rFonts w:ascii="Times New Roman" w:hAnsi="Times New Roman"/>
        </w:rPr>
        <w:t>, o critério a ser utilizado para efeito de reajustamento dos contratos, deverá ser a data da elaboração do orçamento estimativo, pois reduz os problemas advindos de orçamentos desatualizados em virtude dos transcursos de vários meses entre a data base de estimativa de custos e da abertura das propostas. Para efeito de cálculo, considerar 4(quatro) casas após a vírgula, utilizando os índices do INCC.</w:t>
      </w:r>
    </w:p>
    <w:p w:rsidR="00E0295F" w:rsidRPr="00C27857" w:rsidRDefault="00E0295F" w:rsidP="0031753D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Seguindo o exposto no </w:t>
      </w:r>
      <w:r w:rsidRPr="00C27857">
        <w:rPr>
          <w:rFonts w:ascii="Times New Roman" w:hAnsi="Times New Roman"/>
          <w:b/>
          <w:i/>
        </w:rPr>
        <w:t>Roteiro de Auditoria de Obras Públicas do TCU, fls. 200/201</w:t>
      </w:r>
      <w:r w:rsidRPr="00C27857">
        <w:rPr>
          <w:rFonts w:ascii="Times New Roman" w:hAnsi="Times New Roman"/>
        </w:rPr>
        <w:t xml:space="preserve"> e exposto no </w:t>
      </w:r>
      <w:r w:rsidRPr="00C27857">
        <w:rPr>
          <w:rFonts w:ascii="Times New Roman" w:hAnsi="Times New Roman"/>
          <w:b/>
          <w:i/>
        </w:rPr>
        <w:t>Acórdão nº 1977/2013 TCU fl. 199 v</w:t>
      </w:r>
      <w:r w:rsidRPr="00C27857">
        <w:rPr>
          <w:rFonts w:ascii="Times New Roman" w:hAnsi="Times New Roman"/>
        </w:rPr>
        <w:t xml:space="preserve">, esta Obra, objeto da licitação, não se enquadra no regime de preço unitário, visto que os projetos elaborados e devidamente documentados favorecem a quantificação com precisão dos serviços relacionados no </w:t>
      </w:r>
      <w:r w:rsidRPr="00C27857">
        <w:rPr>
          <w:rFonts w:ascii="Times New Roman" w:hAnsi="Times New Roman"/>
        </w:rPr>
        <w:lastRenderedPageBreak/>
        <w:t xml:space="preserve">orçamento do objeto em questão. Portanto, deve-se manter o regime de Empreitada por </w:t>
      </w:r>
      <w:r w:rsidRPr="00C27857">
        <w:rPr>
          <w:rFonts w:ascii="Times New Roman" w:hAnsi="Times New Roman"/>
          <w:b/>
        </w:rPr>
        <w:t>PREÇO GLOBAL</w:t>
      </w:r>
      <w:r w:rsidRPr="00C27857">
        <w:rPr>
          <w:rFonts w:ascii="Times New Roman" w:hAnsi="Times New Roman"/>
        </w:rPr>
        <w:t>.</w:t>
      </w:r>
    </w:p>
    <w:p w:rsidR="00FC32D7" w:rsidRPr="00C27857" w:rsidRDefault="00FC32D7" w:rsidP="00FC32D7">
      <w:pPr>
        <w:pStyle w:val="PargrafodaLista"/>
        <w:autoSpaceDE w:val="0"/>
        <w:autoSpaceDN w:val="0"/>
        <w:adjustRightInd w:val="0"/>
        <w:spacing w:after="0" w:line="300" w:lineRule="atLeast"/>
        <w:ind w:left="1474"/>
        <w:jc w:val="both"/>
        <w:rPr>
          <w:rFonts w:ascii="Times New Roman" w:hAnsi="Times New Roman"/>
          <w:b/>
          <w:bCs/>
        </w:rPr>
      </w:pPr>
    </w:p>
    <w:p w:rsidR="00956F9C" w:rsidRPr="00C27857" w:rsidRDefault="00A71CB4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Obrigações</w:t>
      </w:r>
      <w:r w:rsidR="0077328F" w:rsidRPr="00C27857">
        <w:rPr>
          <w:rFonts w:ascii="Times New Roman" w:hAnsi="Times New Roman"/>
          <w:b/>
          <w:bCs/>
        </w:rPr>
        <w:t xml:space="preserve"> do contratante</w:t>
      </w:r>
    </w:p>
    <w:p w:rsidR="00BE7E40" w:rsidRPr="00C27857" w:rsidRDefault="00BE7E4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Relacionar-se com a CONTRATADA através de seu preposto ou de seu representante legal;</w:t>
      </w:r>
    </w:p>
    <w:p w:rsidR="00BE7E40" w:rsidRPr="00C27857" w:rsidRDefault="00BE7E4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Verificar se a CONTRATADA executa o objeto em conformidade com sua proposta e com os parâmetros de qualidade e desempenho definidos neste instrumento e nos demais documentos que o integram;</w:t>
      </w:r>
    </w:p>
    <w:p w:rsidR="004B223C" w:rsidRPr="00C27857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Conferir e efetuar aceite ou recusa dos serviços entregues pela CONTRATADA, caso não estiverem de acordo com o combinado;</w:t>
      </w:r>
    </w:p>
    <w:p w:rsidR="004B223C" w:rsidRPr="00C27857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Sobrestar o pagamento da Nota Fiscal/Fatura sempre que houver obrigação contratual pendente de liquidação por parte da CONTRATADA, até a completa regularização;</w:t>
      </w:r>
    </w:p>
    <w:p w:rsidR="00BE7E40" w:rsidRPr="00C27857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 CONTRATANTE deverá efetuar o pagamento mediante emissão da nota fiscal, por parte da CONTRATADA, conforme contrato e a entrega dos serviços.</w:t>
      </w:r>
    </w:p>
    <w:p w:rsidR="003A38F0" w:rsidRPr="00C27857" w:rsidRDefault="003A38F0" w:rsidP="003A38F0">
      <w:pPr>
        <w:pStyle w:val="PargrafodaLista"/>
        <w:autoSpaceDE w:val="0"/>
        <w:autoSpaceDN w:val="0"/>
        <w:adjustRightInd w:val="0"/>
        <w:spacing w:after="0" w:line="240" w:lineRule="auto"/>
        <w:ind w:left="1247"/>
        <w:jc w:val="both"/>
        <w:rPr>
          <w:rFonts w:ascii="Times New Roman" w:hAnsi="Times New Roman"/>
          <w:b/>
          <w:bCs/>
        </w:rPr>
      </w:pPr>
    </w:p>
    <w:p w:rsidR="0031753D" w:rsidRPr="00C27857" w:rsidRDefault="00A71CB4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  <w:b/>
          <w:bCs/>
        </w:rPr>
        <w:t>Obrigações</w:t>
      </w:r>
      <w:r w:rsidR="0077328F" w:rsidRPr="00C27857">
        <w:rPr>
          <w:rFonts w:ascii="Times New Roman" w:hAnsi="Times New Roman"/>
          <w:b/>
          <w:bCs/>
        </w:rPr>
        <w:t xml:space="preserve"> da Contratada</w:t>
      </w:r>
    </w:p>
    <w:p w:rsidR="00CC7D0A" w:rsidRPr="00C27857" w:rsidRDefault="00CC7D0A" w:rsidP="00CC7D0A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p w:rsidR="00CC7D0A" w:rsidRPr="00C27857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>A fiscalização exercida pela SEDUCE não exclui nem reduz a responsabilidade da CONTRATADA, inclusive perante terceiros, por qualquer irregularidade, e na sua ocorrência, não implica corresponsabilidade da CONTRATANTE ou de seus agentes e prepostos (Art. 70 da Lei 8.666/93, com suas alterações);</w:t>
      </w:r>
      <w:r w:rsidR="009B623A" w:rsidRPr="00C27857">
        <w:rPr>
          <w:rFonts w:ascii="Times New Roman" w:hAnsi="Times New Roman"/>
        </w:rPr>
        <w:t xml:space="preserve"> </w:t>
      </w:r>
    </w:p>
    <w:p w:rsidR="00CC7D0A" w:rsidRPr="00C27857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Durante a execução do contrato, a </w:t>
      </w:r>
      <w:r w:rsidRPr="00C27857">
        <w:rPr>
          <w:rFonts w:ascii="Times New Roman" w:hAnsi="Times New Roman"/>
          <w:b/>
        </w:rPr>
        <w:t>CONTRATADA</w:t>
      </w:r>
      <w:r w:rsidRPr="00C27857">
        <w:rPr>
          <w:rFonts w:ascii="Times New Roman" w:hAnsi="Times New Roman"/>
        </w:rPr>
        <w:t xml:space="preserve"> deverá apresentar: Cópia autenticada da Guia de Recolhimento do FGTS e Informações à Previdência Social (GFIP) vinculada à CEI, exceto quando houver dispensa pela Previdência Social, neste caso será vinculada ao CNPJ da CONTRATADA;</w:t>
      </w:r>
    </w:p>
    <w:p w:rsidR="00956F9C" w:rsidRPr="00C27857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Para emissão da Ordem de Serviço, a </w:t>
      </w:r>
      <w:r w:rsidRPr="00C27857">
        <w:rPr>
          <w:rFonts w:ascii="Times New Roman" w:hAnsi="Times New Roman"/>
          <w:b/>
        </w:rPr>
        <w:t>CONTRATADA</w:t>
      </w:r>
      <w:r w:rsidRPr="00C27857">
        <w:rPr>
          <w:rFonts w:ascii="Times New Roman" w:hAnsi="Times New Roman"/>
        </w:rPr>
        <w:t xml:space="preserve"> deverá apresentar:</w:t>
      </w:r>
    </w:p>
    <w:p w:rsidR="00956F9C" w:rsidRPr="00C27857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Duas vias da Anota</w:t>
      </w:r>
      <w:r w:rsidR="003037DD" w:rsidRPr="00C27857">
        <w:rPr>
          <w:rFonts w:ascii="Times New Roman" w:hAnsi="Times New Roman"/>
        </w:rPr>
        <w:t xml:space="preserve">ção de Responsabilidade Técnica </w:t>
      </w:r>
      <w:r w:rsidRPr="00C27857">
        <w:rPr>
          <w:rFonts w:ascii="Times New Roman" w:hAnsi="Times New Roman"/>
        </w:rPr>
        <w:t>(ART) ou Registro de Responsabilidade Técnica (RRT),</w:t>
      </w:r>
      <w:r w:rsidR="003037DD" w:rsidRPr="00C27857">
        <w:rPr>
          <w:rFonts w:ascii="Times New Roman" w:hAnsi="Times New Roman"/>
        </w:rPr>
        <w:t xml:space="preserve"> de execução, </w:t>
      </w:r>
      <w:r w:rsidRPr="00C27857">
        <w:rPr>
          <w:rFonts w:ascii="Times New Roman" w:hAnsi="Times New Roman"/>
        </w:rPr>
        <w:t>com seu devido recolhimento perante os respectivos conselhos: Conselho Regional de Engenharia e Agronomia (CREA-GO) e Conselho de Arquitetura e Urbanismo (CAU-GO), sendo que uma via será anexada à Prestação de Contas e a outra será encaminhada à Gerência de Engenharia e Acompanhamento de Obras da Rede Física;</w:t>
      </w:r>
    </w:p>
    <w:p w:rsidR="00956F9C" w:rsidRPr="00C27857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Diário de Obras;</w:t>
      </w:r>
    </w:p>
    <w:p w:rsidR="00956F9C" w:rsidRPr="00C27857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C27857">
        <w:rPr>
          <w:rFonts w:ascii="Times New Roman" w:hAnsi="Times New Roman"/>
        </w:rPr>
        <w:t>Cópia de matrícula no Cadastro Específico do INSS (CEI);</w:t>
      </w:r>
    </w:p>
    <w:p w:rsidR="00CC7D0A" w:rsidRPr="00C27857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C27857">
        <w:rPr>
          <w:rFonts w:ascii="Times New Roman" w:hAnsi="Times New Roman"/>
        </w:rPr>
        <w:t xml:space="preserve">Na existência de serviços não descritos na Planilha Orçamentária e/ou Memorial Descritivo, a </w:t>
      </w:r>
      <w:r w:rsidRPr="00C27857">
        <w:rPr>
          <w:rFonts w:ascii="Times New Roman" w:hAnsi="Times New Roman"/>
          <w:b/>
        </w:rPr>
        <w:t>CONTRATADA</w:t>
      </w:r>
      <w:r w:rsidRPr="00C27857">
        <w:rPr>
          <w:rFonts w:ascii="Times New Roman" w:hAnsi="Times New Roman"/>
        </w:rPr>
        <w:t xml:space="preserve"> somente poderá executá-los após aprovação da FISCALIZAÇÃO. A omissão de qualquer procedimento técnico ou norma </w:t>
      </w:r>
      <w:proofErr w:type="spellStart"/>
      <w:r w:rsidRPr="00C27857">
        <w:rPr>
          <w:rFonts w:ascii="Times New Roman" w:hAnsi="Times New Roman"/>
        </w:rPr>
        <w:t>no</w:t>
      </w:r>
      <w:proofErr w:type="spellEnd"/>
      <w:r w:rsidRPr="00C27857">
        <w:rPr>
          <w:rFonts w:ascii="Times New Roman" w:hAnsi="Times New Roman"/>
        </w:rPr>
        <w:t xml:space="preserve"> exime a </w:t>
      </w:r>
      <w:r w:rsidRPr="00C27857">
        <w:rPr>
          <w:rFonts w:ascii="Times New Roman" w:hAnsi="Times New Roman"/>
          <w:b/>
        </w:rPr>
        <w:t>CONTRATADA</w:t>
      </w:r>
      <w:r w:rsidRPr="00C27857">
        <w:rPr>
          <w:rFonts w:ascii="Times New Roman" w:hAnsi="Times New Roman"/>
        </w:rPr>
        <w:t xml:space="preserve"> da obrigatoriedade da utilização das melhores técnicas preconizadas para os trabalhos, respeitando os objetivos básicos de funcionalidade e adequação dos resultados, bem, como todas as normas da ABT vigentes, e demais pertinentes.</w:t>
      </w:r>
    </w:p>
    <w:p w:rsidR="00AF0671" w:rsidRPr="00C27857" w:rsidRDefault="00AF0671" w:rsidP="006D24EA">
      <w:pPr>
        <w:jc w:val="both"/>
        <w:rPr>
          <w:b/>
          <w:sz w:val="22"/>
          <w:szCs w:val="22"/>
        </w:rPr>
      </w:pPr>
    </w:p>
    <w:p w:rsidR="006D24EA" w:rsidRPr="00C27857" w:rsidRDefault="006D24EA" w:rsidP="00D467C7">
      <w:pPr>
        <w:spacing w:line="300" w:lineRule="atLeast"/>
        <w:jc w:val="both"/>
        <w:rPr>
          <w:sz w:val="22"/>
          <w:szCs w:val="22"/>
        </w:rPr>
      </w:pPr>
      <w:r w:rsidRPr="00C27857">
        <w:rPr>
          <w:b/>
          <w:sz w:val="22"/>
          <w:szCs w:val="22"/>
        </w:rPr>
        <w:t>Obs.:</w:t>
      </w:r>
      <w:r w:rsidRPr="00C27857">
        <w:rPr>
          <w:sz w:val="22"/>
          <w:szCs w:val="22"/>
        </w:rPr>
        <w:t xml:space="preserve"> Para esclarecimentos de eventuais dúvidas a respeito deste, a empresa deverá entrar em contato com o Núcleo de Obras da Rede Física da </w:t>
      </w:r>
      <w:r w:rsidRPr="00C27857">
        <w:rPr>
          <w:sz w:val="22"/>
          <w:szCs w:val="22"/>
          <w:lang w:val="pt-PT"/>
        </w:rPr>
        <w:t xml:space="preserve">Secretaria de Estado da Educação Cultura e Esporte, localizada na </w:t>
      </w:r>
      <w:r w:rsidRPr="00C27857">
        <w:rPr>
          <w:sz w:val="22"/>
          <w:szCs w:val="22"/>
          <w:lang w:val="pt-PT"/>
        </w:rPr>
        <w:lastRenderedPageBreak/>
        <w:t>Av. Anhanguera, Qd. R-1 Lote 26, nº 7.171 – Setor Oeste – GOIÂNIA – GO -</w:t>
      </w:r>
      <w:r w:rsidRPr="00C27857">
        <w:rPr>
          <w:sz w:val="22"/>
          <w:szCs w:val="22"/>
        </w:rPr>
        <w:t xml:space="preserve">  FONE: (62) 3201-3067 / 3201-3046 / 3201-3148 / 3201-3149 / 3201-3131.</w:t>
      </w:r>
    </w:p>
    <w:p w:rsidR="006B4198" w:rsidRPr="00C27857" w:rsidRDefault="006B4198" w:rsidP="006D24EA">
      <w:pPr>
        <w:jc w:val="both"/>
        <w:rPr>
          <w:sz w:val="22"/>
          <w:szCs w:val="22"/>
        </w:rPr>
      </w:pPr>
    </w:p>
    <w:p w:rsidR="006D24EA" w:rsidRPr="00C27857" w:rsidRDefault="006D24EA" w:rsidP="00D467C7">
      <w:pPr>
        <w:spacing w:line="300" w:lineRule="atLeast"/>
        <w:jc w:val="both"/>
        <w:rPr>
          <w:b/>
          <w:sz w:val="22"/>
          <w:szCs w:val="22"/>
        </w:rPr>
      </w:pPr>
      <w:r w:rsidRPr="00C27857">
        <w:rPr>
          <w:b/>
          <w:sz w:val="22"/>
          <w:szCs w:val="22"/>
        </w:rPr>
        <w:t>Atenção:</w:t>
      </w:r>
    </w:p>
    <w:p w:rsidR="006D24EA" w:rsidRPr="00C27857" w:rsidRDefault="006D24EA" w:rsidP="00D467C7">
      <w:pPr>
        <w:spacing w:line="300" w:lineRule="atLeast"/>
        <w:jc w:val="both"/>
        <w:rPr>
          <w:sz w:val="22"/>
          <w:szCs w:val="22"/>
        </w:rPr>
      </w:pPr>
      <w:r w:rsidRPr="00C27857">
        <w:rPr>
          <w:sz w:val="22"/>
          <w:szCs w:val="22"/>
        </w:rPr>
        <w:t xml:space="preserve">Os arquivos contendo os projetos, </w:t>
      </w:r>
      <w:proofErr w:type="gramStart"/>
      <w:r w:rsidRPr="00C27857">
        <w:rPr>
          <w:sz w:val="22"/>
          <w:szCs w:val="22"/>
        </w:rPr>
        <w:t>planilhas orçamentária</w:t>
      </w:r>
      <w:proofErr w:type="gramEnd"/>
      <w:r w:rsidRPr="00C27857">
        <w:rPr>
          <w:sz w:val="22"/>
          <w:szCs w:val="22"/>
        </w:rPr>
        <w:t xml:space="preserve">, cronograma físico-financeiro, memorial descrito estão disponíveis no site: </w:t>
      </w:r>
      <w:hyperlink r:id="rId8" w:history="1">
        <w:r w:rsidRPr="00C27857">
          <w:rPr>
            <w:rStyle w:val="Hyperlink"/>
            <w:color w:val="auto"/>
            <w:sz w:val="22"/>
            <w:szCs w:val="22"/>
          </w:rPr>
          <w:t>www.educacao.go.gov.br</w:t>
        </w:r>
      </w:hyperlink>
    </w:p>
    <w:p w:rsidR="006D24EA" w:rsidRPr="00C27857" w:rsidRDefault="006D24EA" w:rsidP="00D467C7">
      <w:pPr>
        <w:spacing w:line="300" w:lineRule="atLeast"/>
        <w:jc w:val="both"/>
        <w:rPr>
          <w:sz w:val="22"/>
          <w:szCs w:val="22"/>
        </w:rPr>
      </w:pPr>
    </w:p>
    <w:p w:rsidR="00EC2B61" w:rsidRPr="00C27857" w:rsidRDefault="00EC2B61" w:rsidP="00D467C7">
      <w:pPr>
        <w:spacing w:line="300" w:lineRule="atLeast"/>
        <w:rPr>
          <w:sz w:val="22"/>
          <w:szCs w:val="22"/>
        </w:rPr>
      </w:pPr>
      <w:r w:rsidRPr="00C27857">
        <w:rPr>
          <w:sz w:val="22"/>
          <w:szCs w:val="22"/>
        </w:rPr>
        <w:t>Núcleo de Obras da</w:t>
      </w:r>
      <w:r w:rsidR="005D5F65" w:rsidRPr="00C27857">
        <w:rPr>
          <w:sz w:val="22"/>
          <w:szCs w:val="22"/>
        </w:rPr>
        <w:t xml:space="preserve"> Rede Física, em Goiânia, aos </w:t>
      </w:r>
      <w:r w:rsidR="00C27857" w:rsidRPr="00C27857">
        <w:rPr>
          <w:sz w:val="22"/>
          <w:szCs w:val="22"/>
        </w:rPr>
        <w:t>20</w:t>
      </w:r>
      <w:r w:rsidRPr="00C27857">
        <w:rPr>
          <w:sz w:val="22"/>
          <w:szCs w:val="22"/>
        </w:rPr>
        <w:t xml:space="preserve"> </w:t>
      </w:r>
      <w:r w:rsidR="001D28BA" w:rsidRPr="00C27857">
        <w:rPr>
          <w:sz w:val="22"/>
          <w:szCs w:val="22"/>
        </w:rPr>
        <w:t xml:space="preserve">dias do mês de </w:t>
      </w:r>
      <w:proofErr w:type="gramStart"/>
      <w:r w:rsidR="00C27857" w:rsidRPr="00C27857">
        <w:rPr>
          <w:sz w:val="22"/>
          <w:szCs w:val="22"/>
        </w:rPr>
        <w:t>Julho</w:t>
      </w:r>
      <w:proofErr w:type="gramEnd"/>
      <w:r w:rsidR="00EE0983" w:rsidRPr="00C27857">
        <w:rPr>
          <w:sz w:val="22"/>
          <w:szCs w:val="22"/>
        </w:rPr>
        <w:t xml:space="preserve"> de 201</w:t>
      </w:r>
      <w:r w:rsidR="00A37F11" w:rsidRPr="00C27857">
        <w:rPr>
          <w:sz w:val="22"/>
          <w:szCs w:val="22"/>
        </w:rPr>
        <w:t>7.</w:t>
      </w:r>
    </w:p>
    <w:p w:rsidR="001D28BA" w:rsidRPr="00C27857" w:rsidRDefault="001D28BA" w:rsidP="00711A5A"/>
    <w:p w:rsidR="002C0167" w:rsidRPr="00C27857" w:rsidRDefault="002C0167" w:rsidP="00711A5A"/>
    <w:p w:rsidR="002C0167" w:rsidRPr="00C27857" w:rsidRDefault="002C0167" w:rsidP="00711A5A"/>
    <w:p w:rsidR="00FC5A75" w:rsidRPr="00C27857" w:rsidRDefault="00FC5A75" w:rsidP="00FC5A75">
      <w:pPr>
        <w:rPr>
          <w:sz w:val="20"/>
          <w:szCs w:val="20"/>
          <w:lang w:eastAsia="ar-SA"/>
        </w:rPr>
      </w:pPr>
      <w:r w:rsidRPr="00C27857">
        <w:rPr>
          <w:sz w:val="20"/>
          <w:szCs w:val="20"/>
          <w:lang w:eastAsia="ar-SA"/>
        </w:rPr>
        <w:t xml:space="preserve">_____________________________________                                          ____________________________                                                                                                      </w:t>
      </w:r>
    </w:p>
    <w:p w:rsidR="00FC5A75" w:rsidRPr="00C27857" w:rsidRDefault="00FC5A75" w:rsidP="00FC5A75">
      <w:pPr>
        <w:pStyle w:val="Ttulo2"/>
        <w:tabs>
          <w:tab w:val="left" w:pos="0"/>
        </w:tabs>
        <w:rPr>
          <w:rFonts w:ascii="Times New Roman" w:hAnsi="Times New Roman"/>
          <w:color w:val="auto"/>
        </w:rPr>
      </w:pPr>
      <w:r w:rsidRPr="00C27857">
        <w:rPr>
          <w:rFonts w:ascii="Times New Roman" w:hAnsi="Times New Roman"/>
          <w:color w:val="auto"/>
        </w:rPr>
        <w:t xml:space="preserve">              Thiago Barros </w:t>
      </w:r>
      <w:proofErr w:type="spellStart"/>
      <w:r w:rsidRPr="00C27857">
        <w:rPr>
          <w:rFonts w:ascii="Times New Roman" w:hAnsi="Times New Roman"/>
          <w:color w:val="auto"/>
        </w:rPr>
        <w:t>Baldino</w:t>
      </w:r>
      <w:proofErr w:type="spellEnd"/>
      <w:r w:rsidRPr="00C27857">
        <w:rPr>
          <w:rFonts w:ascii="Times New Roman" w:hAnsi="Times New Roman"/>
          <w:color w:val="auto"/>
        </w:rPr>
        <w:t xml:space="preserve">                                                               Francisco da Chagas Soares Ávila                                                          </w:t>
      </w:r>
    </w:p>
    <w:p w:rsidR="00FC5A75" w:rsidRPr="00C27857" w:rsidRDefault="00FC5A75" w:rsidP="00FC5A75">
      <w:pPr>
        <w:pStyle w:val="Ttulo2"/>
        <w:tabs>
          <w:tab w:val="left" w:pos="0"/>
        </w:tabs>
        <w:rPr>
          <w:rFonts w:ascii="Times New Roman" w:hAnsi="Times New Roman"/>
          <w:b w:val="0"/>
          <w:color w:val="auto"/>
          <w:lang w:val="en-US"/>
        </w:rPr>
      </w:pPr>
      <w:r w:rsidRPr="00C27857">
        <w:rPr>
          <w:rFonts w:ascii="Times New Roman" w:hAnsi="Times New Roman"/>
          <w:b w:val="0"/>
          <w:color w:val="auto"/>
          <w:lang w:val="en-US"/>
        </w:rPr>
        <w:t xml:space="preserve">Eng. Civil – CREA nº 10479/D GO                                                                 Eng. Civil – CREA 247/D GO                                                              </w:t>
      </w:r>
    </w:p>
    <w:p w:rsidR="00FC5A75" w:rsidRPr="00C27857" w:rsidRDefault="00FC5A75" w:rsidP="00FC5A75">
      <w:pPr>
        <w:pStyle w:val="Ttulo2"/>
        <w:tabs>
          <w:tab w:val="left" w:pos="0"/>
        </w:tabs>
        <w:rPr>
          <w:rFonts w:ascii="Times New Roman" w:hAnsi="Times New Roman"/>
          <w:b w:val="0"/>
          <w:color w:val="auto"/>
        </w:rPr>
      </w:pPr>
      <w:r w:rsidRPr="00C27857">
        <w:rPr>
          <w:rFonts w:ascii="Times New Roman" w:hAnsi="Times New Roman"/>
          <w:b w:val="0"/>
          <w:color w:val="auto"/>
        </w:rPr>
        <w:t xml:space="preserve">Supervisão de Estudos, Projetos e Orçamentos.                                    Chefe do Núcleo de Obras da Rede Física                                                                                     </w:t>
      </w:r>
    </w:p>
    <w:p w:rsidR="00BF75F0" w:rsidRDefault="00BF75F0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368B" w:rsidRDefault="00E5368B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E5368B" w:rsidSect="00FC6578">
      <w:headerReference w:type="default" r:id="rId9"/>
      <w:footerReference w:type="default" r:id="rId10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675" w:rsidRDefault="00331675">
      <w:r>
        <w:separator/>
      </w:r>
    </w:p>
  </w:endnote>
  <w:endnote w:type="continuationSeparator" w:id="0">
    <w:p w:rsidR="00331675" w:rsidRDefault="0033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675" w:rsidRDefault="005610E2" w:rsidP="00AF0671">
    <w:pPr>
      <w:pStyle w:val="Rodap"/>
      <w:jc w:val="center"/>
      <w:rPr>
        <w:sz w:val="18"/>
        <w:szCs w:val="18"/>
      </w:rPr>
    </w:pPr>
    <w:r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0pt;height:7.5pt" o:hrpct="0" o:hralign="center" o:hr="t">
          <v:imagedata r:id="rId1" o:title=""/>
        </v:shape>
      </w:pict>
    </w:r>
    <w:r w:rsidR="00331675" w:rsidRPr="00AF0671">
      <w:rPr>
        <w:sz w:val="18"/>
        <w:szCs w:val="18"/>
      </w:rPr>
      <w:t xml:space="preserve"> </w:t>
    </w:r>
    <w:r w:rsidR="00331675" w:rsidRPr="00CA54E2">
      <w:rPr>
        <w:sz w:val="18"/>
        <w:szCs w:val="18"/>
      </w:rPr>
      <w:t>Secretaria d</w:t>
    </w:r>
    <w:r w:rsidR="00331675">
      <w:rPr>
        <w:sz w:val="18"/>
        <w:szCs w:val="18"/>
      </w:rPr>
      <w:t xml:space="preserve">e Estado de </w:t>
    </w:r>
    <w:r w:rsidR="00331675" w:rsidRPr="00CA54E2">
      <w:rPr>
        <w:sz w:val="18"/>
        <w:szCs w:val="18"/>
      </w:rPr>
      <w:t>Educação</w:t>
    </w:r>
    <w:r w:rsidR="00331675">
      <w:rPr>
        <w:sz w:val="18"/>
        <w:szCs w:val="18"/>
      </w:rPr>
      <w:t>, Cultura e Esporte</w:t>
    </w:r>
  </w:p>
  <w:p w:rsidR="00331675" w:rsidRPr="00CA54E2" w:rsidRDefault="00331675" w:rsidP="00A71CB4">
    <w:pPr>
      <w:pStyle w:val="Rodap"/>
      <w:jc w:val="center"/>
      <w:rPr>
        <w:sz w:val="18"/>
        <w:szCs w:val="18"/>
      </w:rPr>
    </w:pPr>
    <w:r>
      <w:rPr>
        <w:sz w:val="18"/>
        <w:szCs w:val="18"/>
      </w:rPr>
      <w:t>Núcleo de Obras da Rede Física – Supervisão de Estudos, Projetos e Orçamentos</w:t>
    </w:r>
  </w:p>
  <w:p w:rsidR="00331675" w:rsidRPr="00CA54E2" w:rsidRDefault="00331675" w:rsidP="00AF0671">
    <w:pPr>
      <w:pStyle w:val="Rodap"/>
      <w:jc w:val="center"/>
      <w:rPr>
        <w:sz w:val="18"/>
        <w:szCs w:val="18"/>
      </w:rPr>
    </w:pPr>
    <w:r w:rsidRPr="00CA54E2">
      <w:rPr>
        <w:sz w:val="18"/>
        <w:szCs w:val="18"/>
      </w:rPr>
      <w:t>Av. Anhanguera, 7.171 – Setor Oeste – CEP: 74.110-010 – Goiânia – Goiás</w:t>
    </w:r>
  </w:p>
  <w:p w:rsidR="00331675" w:rsidRDefault="00331675" w:rsidP="00AF0671">
    <w:pPr>
      <w:pStyle w:val="Rodap"/>
      <w:jc w:val="center"/>
      <w:rPr>
        <w:sz w:val="18"/>
        <w:szCs w:val="18"/>
      </w:rPr>
    </w:pPr>
    <w:r w:rsidRPr="003103D9">
      <w:rPr>
        <w:sz w:val="18"/>
        <w:szCs w:val="18"/>
      </w:rPr>
      <w:t>Fone: 62-3201-30</w:t>
    </w:r>
    <w:r>
      <w:rPr>
        <w:sz w:val="18"/>
        <w:szCs w:val="18"/>
      </w:rPr>
      <w:t>78</w:t>
    </w:r>
    <w:r w:rsidRPr="003103D9">
      <w:rPr>
        <w:sz w:val="18"/>
        <w:szCs w:val="18"/>
      </w:rPr>
      <w:t xml:space="preserve"> – </w:t>
    </w:r>
    <w:hyperlink r:id="rId2" w:history="1">
      <w:r w:rsidRPr="003103D9">
        <w:rPr>
          <w:rStyle w:val="Hyperlink"/>
          <w:sz w:val="18"/>
          <w:szCs w:val="18"/>
        </w:rPr>
        <w:t>www.see.go.gov.br</w:t>
      </w:r>
    </w:hyperlink>
  </w:p>
  <w:p w:rsidR="00331675" w:rsidRDefault="005610E2" w:rsidP="00AF0671">
    <w:pPr>
      <w:pStyle w:val="Rodap"/>
      <w:jc w:val="center"/>
    </w:pPr>
    <w:sdt>
      <w:sdtPr>
        <w:rPr>
          <w:color w:val="0000FF"/>
          <w:u w:val="single"/>
        </w:rPr>
        <w:id w:val="342283744"/>
        <w:docPartObj>
          <w:docPartGallery w:val="Page Numbers (Bottom of Page)"/>
          <w:docPartUnique/>
        </w:docPartObj>
      </w:sdtPr>
      <w:sdtEndPr/>
      <w:sdtContent>
        <w:r w:rsidR="00C27857">
          <w:fldChar w:fldCharType="begin"/>
        </w:r>
        <w:r w:rsidR="00C27857">
          <w:instrText xml:space="preserve"> PAGE   \* MERGEFORMAT </w:instrText>
        </w:r>
        <w:r w:rsidR="00C27857">
          <w:fldChar w:fldCharType="separate"/>
        </w:r>
        <w:r>
          <w:rPr>
            <w:noProof/>
          </w:rPr>
          <w:t>4</w:t>
        </w:r>
        <w:r w:rsidR="00C27857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675" w:rsidRDefault="00331675">
      <w:r>
        <w:separator/>
      </w:r>
    </w:p>
  </w:footnote>
  <w:footnote w:type="continuationSeparator" w:id="0">
    <w:p w:rsidR="00331675" w:rsidRDefault="0033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675" w:rsidRPr="003E63F9" w:rsidRDefault="00331675" w:rsidP="003E63F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1717040</wp:posOffset>
          </wp:positionH>
          <wp:positionV relativeFrom="paragraph">
            <wp:posOffset>-238125</wp:posOffset>
          </wp:positionV>
          <wp:extent cx="2251710" cy="723900"/>
          <wp:effectExtent l="19050" t="0" r="0" b="0"/>
          <wp:wrapTight wrapText="bothSides">
            <wp:wrapPolygon edited="0">
              <wp:start x="-183" y="0"/>
              <wp:lineTo x="-183" y="21032"/>
              <wp:lineTo x="21563" y="21032"/>
              <wp:lineTo x="21563" y="0"/>
              <wp:lineTo x="-183" y="0"/>
            </wp:wrapPolygon>
          </wp:wrapTight>
          <wp:docPr id="3" name="Imagem 2" descr="LOGO GOV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GOV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326" t="7143"/>
                  <a:stretch>
                    <a:fillRect/>
                  </a:stretch>
                </pic:blipFill>
                <pic:spPr bwMode="auto">
                  <a:xfrm>
                    <a:off x="0" y="0"/>
                    <a:ext cx="225171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E222B3"/>
    <w:multiLevelType w:val="hybridMultilevel"/>
    <w:tmpl w:val="A6D819F4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2" w15:restartNumberingAfterBreak="0">
    <w:nsid w:val="19CE39AD"/>
    <w:multiLevelType w:val="hybridMultilevel"/>
    <w:tmpl w:val="854E95CE"/>
    <w:lvl w:ilvl="0" w:tplc="8078E2B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3F86"/>
    <w:multiLevelType w:val="hybridMultilevel"/>
    <w:tmpl w:val="6980EF6C"/>
    <w:lvl w:ilvl="0" w:tplc="69125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24B92"/>
    <w:multiLevelType w:val="hybridMultilevel"/>
    <w:tmpl w:val="BD9E0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B6E26"/>
    <w:multiLevelType w:val="hybridMultilevel"/>
    <w:tmpl w:val="EFCA9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D1A5E"/>
    <w:multiLevelType w:val="hybridMultilevel"/>
    <w:tmpl w:val="B486FC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07ED5"/>
    <w:multiLevelType w:val="multilevel"/>
    <w:tmpl w:val="CE5063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C360098"/>
    <w:multiLevelType w:val="hybridMultilevel"/>
    <w:tmpl w:val="769825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0082"/>
    <w:multiLevelType w:val="hybridMultilevel"/>
    <w:tmpl w:val="045473FC"/>
    <w:lvl w:ilvl="0" w:tplc="3EE6924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E130E8"/>
    <w:multiLevelType w:val="hybridMultilevel"/>
    <w:tmpl w:val="EC424E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F0ADD"/>
    <w:multiLevelType w:val="hybridMultilevel"/>
    <w:tmpl w:val="E6F291F0"/>
    <w:lvl w:ilvl="0" w:tplc="669874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61478"/>
    <w:multiLevelType w:val="hybridMultilevel"/>
    <w:tmpl w:val="D930C7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749"/>
    <w:multiLevelType w:val="hybridMultilevel"/>
    <w:tmpl w:val="3AC4DB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04CB6"/>
    <w:multiLevelType w:val="hybridMultilevel"/>
    <w:tmpl w:val="27E61D68"/>
    <w:lvl w:ilvl="0" w:tplc="A6241B22">
      <w:start w:val="1"/>
      <w:numFmt w:val="lowerLetter"/>
      <w:lvlText w:val="%1)"/>
      <w:lvlJc w:val="left"/>
      <w:pPr>
        <w:ind w:left="1077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D7744B2"/>
    <w:multiLevelType w:val="multilevel"/>
    <w:tmpl w:val="2FC2832A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F9E5193"/>
    <w:multiLevelType w:val="hybridMultilevel"/>
    <w:tmpl w:val="496884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7F2874"/>
    <w:multiLevelType w:val="hybridMultilevel"/>
    <w:tmpl w:val="EC424E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5"/>
  </w:num>
  <w:num w:numId="5">
    <w:abstractNumId w:val="7"/>
  </w:num>
  <w:num w:numId="6">
    <w:abstractNumId w:val="14"/>
  </w:num>
  <w:num w:numId="7">
    <w:abstractNumId w:val="3"/>
  </w:num>
  <w:num w:numId="8">
    <w:abstractNumId w:val="2"/>
  </w:num>
  <w:num w:numId="9">
    <w:abstractNumId w:val="1"/>
  </w:num>
  <w:num w:numId="10">
    <w:abstractNumId w:val="10"/>
  </w:num>
  <w:num w:numId="11">
    <w:abstractNumId w:val="5"/>
  </w:num>
  <w:num w:numId="12">
    <w:abstractNumId w:val="13"/>
  </w:num>
  <w:num w:numId="13">
    <w:abstractNumId w:val="17"/>
  </w:num>
  <w:num w:numId="14">
    <w:abstractNumId w:val="11"/>
  </w:num>
  <w:num w:numId="15">
    <w:abstractNumId w:val="12"/>
  </w:num>
  <w:num w:numId="16">
    <w:abstractNumId w:val="0"/>
  </w:num>
  <w:num w:numId="17">
    <w:abstractNumId w:val="1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72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67C"/>
    <w:rsid w:val="00001F4E"/>
    <w:rsid w:val="00002944"/>
    <w:rsid w:val="0001124E"/>
    <w:rsid w:val="00014100"/>
    <w:rsid w:val="00014B97"/>
    <w:rsid w:val="00015C29"/>
    <w:rsid w:val="00024356"/>
    <w:rsid w:val="0002435E"/>
    <w:rsid w:val="0002466D"/>
    <w:rsid w:val="00026067"/>
    <w:rsid w:val="000260E0"/>
    <w:rsid w:val="000269CA"/>
    <w:rsid w:val="0003591B"/>
    <w:rsid w:val="000414E6"/>
    <w:rsid w:val="0004197A"/>
    <w:rsid w:val="00043341"/>
    <w:rsid w:val="00044971"/>
    <w:rsid w:val="00045A19"/>
    <w:rsid w:val="00053BA7"/>
    <w:rsid w:val="00054DB4"/>
    <w:rsid w:val="00055254"/>
    <w:rsid w:val="00055941"/>
    <w:rsid w:val="00056E4D"/>
    <w:rsid w:val="00060609"/>
    <w:rsid w:val="00070D06"/>
    <w:rsid w:val="00071CFE"/>
    <w:rsid w:val="00071E60"/>
    <w:rsid w:val="00071E92"/>
    <w:rsid w:val="00077E0D"/>
    <w:rsid w:val="00082194"/>
    <w:rsid w:val="00082206"/>
    <w:rsid w:val="00082FB7"/>
    <w:rsid w:val="0008400B"/>
    <w:rsid w:val="00084A72"/>
    <w:rsid w:val="00084F0C"/>
    <w:rsid w:val="000860A2"/>
    <w:rsid w:val="00086246"/>
    <w:rsid w:val="00092403"/>
    <w:rsid w:val="000A2CBC"/>
    <w:rsid w:val="000A4FE6"/>
    <w:rsid w:val="000A67C7"/>
    <w:rsid w:val="000A7335"/>
    <w:rsid w:val="000A7E68"/>
    <w:rsid w:val="000B4643"/>
    <w:rsid w:val="000B6C6A"/>
    <w:rsid w:val="000D1800"/>
    <w:rsid w:val="000E2119"/>
    <w:rsid w:val="000E2163"/>
    <w:rsid w:val="000E75C0"/>
    <w:rsid w:val="000F4495"/>
    <w:rsid w:val="000F7A26"/>
    <w:rsid w:val="001002E7"/>
    <w:rsid w:val="00101CA9"/>
    <w:rsid w:val="001043BC"/>
    <w:rsid w:val="0011154A"/>
    <w:rsid w:val="001148F1"/>
    <w:rsid w:val="001157FA"/>
    <w:rsid w:val="00115B60"/>
    <w:rsid w:val="00117473"/>
    <w:rsid w:val="001200EC"/>
    <w:rsid w:val="001210ED"/>
    <w:rsid w:val="00121289"/>
    <w:rsid w:val="001212DB"/>
    <w:rsid w:val="0012303A"/>
    <w:rsid w:val="00123EB5"/>
    <w:rsid w:val="001276C6"/>
    <w:rsid w:val="001325D1"/>
    <w:rsid w:val="00132A72"/>
    <w:rsid w:val="001349C6"/>
    <w:rsid w:val="00137CC0"/>
    <w:rsid w:val="00141464"/>
    <w:rsid w:val="00142A1E"/>
    <w:rsid w:val="00146989"/>
    <w:rsid w:val="00155695"/>
    <w:rsid w:val="00156097"/>
    <w:rsid w:val="0016267E"/>
    <w:rsid w:val="00162A01"/>
    <w:rsid w:val="00163A25"/>
    <w:rsid w:val="00163C22"/>
    <w:rsid w:val="00164A11"/>
    <w:rsid w:val="00165750"/>
    <w:rsid w:val="00174436"/>
    <w:rsid w:val="00176883"/>
    <w:rsid w:val="001770E8"/>
    <w:rsid w:val="00180F3C"/>
    <w:rsid w:val="001820C8"/>
    <w:rsid w:val="00184212"/>
    <w:rsid w:val="001977EA"/>
    <w:rsid w:val="001A46F1"/>
    <w:rsid w:val="001A4DED"/>
    <w:rsid w:val="001B02AD"/>
    <w:rsid w:val="001B3F3E"/>
    <w:rsid w:val="001B6935"/>
    <w:rsid w:val="001C2027"/>
    <w:rsid w:val="001C4378"/>
    <w:rsid w:val="001C520F"/>
    <w:rsid w:val="001C53B4"/>
    <w:rsid w:val="001D154A"/>
    <w:rsid w:val="001D2414"/>
    <w:rsid w:val="001D28BA"/>
    <w:rsid w:val="001D5E9A"/>
    <w:rsid w:val="001D71A2"/>
    <w:rsid w:val="001E7E64"/>
    <w:rsid w:val="00203D66"/>
    <w:rsid w:val="00204335"/>
    <w:rsid w:val="002050BA"/>
    <w:rsid w:val="0020523C"/>
    <w:rsid w:val="0020763C"/>
    <w:rsid w:val="00211EEF"/>
    <w:rsid w:val="00215F95"/>
    <w:rsid w:val="002209B6"/>
    <w:rsid w:val="00221713"/>
    <w:rsid w:val="00222887"/>
    <w:rsid w:val="002229CE"/>
    <w:rsid w:val="002253E2"/>
    <w:rsid w:val="002257B3"/>
    <w:rsid w:val="002301BF"/>
    <w:rsid w:val="00234CD9"/>
    <w:rsid w:val="00240058"/>
    <w:rsid w:val="0024475D"/>
    <w:rsid w:val="00244D30"/>
    <w:rsid w:val="00244EC4"/>
    <w:rsid w:val="00246BFE"/>
    <w:rsid w:val="0024740A"/>
    <w:rsid w:val="00250B64"/>
    <w:rsid w:val="00266C21"/>
    <w:rsid w:val="002676CE"/>
    <w:rsid w:val="00271318"/>
    <w:rsid w:val="0027132A"/>
    <w:rsid w:val="0027287D"/>
    <w:rsid w:val="00274A21"/>
    <w:rsid w:val="00275B8B"/>
    <w:rsid w:val="002764D2"/>
    <w:rsid w:val="002769B9"/>
    <w:rsid w:val="002837A9"/>
    <w:rsid w:val="00286B6C"/>
    <w:rsid w:val="00290791"/>
    <w:rsid w:val="002A7173"/>
    <w:rsid w:val="002B233A"/>
    <w:rsid w:val="002B5C82"/>
    <w:rsid w:val="002B68C0"/>
    <w:rsid w:val="002B6E19"/>
    <w:rsid w:val="002B7222"/>
    <w:rsid w:val="002C0167"/>
    <w:rsid w:val="002C26CB"/>
    <w:rsid w:val="002D04DE"/>
    <w:rsid w:val="002D2261"/>
    <w:rsid w:val="002D42BE"/>
    <w:rsid w:val="002E4BCF"/>
    <w:rsid w:val="002E5DC6"/>
    <w:rsid w:val="002F04AE"/>
    <w:rsid w:val="002F099A"/>
    <w:rsid w:val="00302348"/>
    <w:rsid w:val="003037DD"/>
    <w:rsid w:val="003051B5"/>
    <w:rsid w:val="003103D9"/>
    <w:rsid w:val="003108E5"/>
    <w:rsid w:val="00312C15"/>
    <w:rsid w:val="0031753D"/>
    <w:rsid w:val="003206CC"/>
    <w:rsid w:val="00331221"/>
    <w:rsid w:val="00331675"/>
    <w:rsid w:val="0033220C"/>
    <w:rsid w:val="0033535F"/>
    <w:rsid w:val="003421CE"/>
    <w:rsid w:val="003422F2"/>
    <w:rsid w:val="00344A32"/>
    <w:rsid w:val="0034619C"/>
    <w:rsid w:val="0035243E"/>
    <w:rsid w:val="0035500C"/>
    <w:rsid w:val="00365409"/>
    <w:rsid w:val="00367AE9"/>
    <w:rsid w:val="003702CC"/>
    <w:rsid w:val="003704C9"/>
    <w:rsid w:val="003706F0"/>
    <w:rsid w:val="0037303B"/>
    <w:rsid w:val="00375DFC"/>
    <w:rsid w:val="00377DC4"/>
    <w:rsid w:val="00382366"/>
    <w:rsid w:val="0038710C"/>
    <w:rsid w:val="00387125"/>
    <w:rsid w:val="00387424"/>
    <w:rsid w:val="0039011E"/>
    <w:rsid w:val="003A0C1D"/>
    <w:rsid w:val="003A1480"/>
    <w:rsid w:val="003A38F0"/>
    <w:rsid w:val="003A54FD"/>
    <w:rsid w:val="003A561D"/>
    <w:rsid w:val="003A79D9"/>
    <w:rsid w:val="003A7E7A"/>
    <w:rsid w:val="003B7695"/>
    <w:rsid w:val="003C1B8F"/>
    <w:rsid w:val="003C6433"/>
    <w:rsid w:val="003C7FE0"/>
    <w:rsid w:val="003D1450"/>
    <w:rsid w:val="003E1443"/>
    <w:rsid w:val="003E2A24"/>
    <w:rsid w:val="003E4416"/>
    <w:rsid w:val="003E48FA"/>
    <w:rsid w:val="003E5584"/>
    <w:rsid w:val="003E63F9"/>
    <w:rsid w:val="003E70C2"/>
    <w:rsid w:val="003F1AF4"/>
    <w:rsid w:val="003F4CD1"/>
    <w:rsid w:val="003F6966"/>
    <w:rsid w:val="003F6B51"/>
    <w:rsid w:val="00400553"/>
    <w:rsid w:val="0040299B"/>
    <w:rsid w:val="00406FD1"/>
    <w:rsid w:val="0041026D"/>
    <w:rsid w:val="004159F7"/>
    <w:rsid w:val="004167F2"/>
    <w:rsid w:val="00420D5B"/>
    <w:rsid w:val="00421C82"/>
    <w:rsid w:val="00421D68"/>
    <w:rsid w:val="00422A2C"/>
    <w:rsid w:val="004232D2"/>
    <w:rsid w:val="00424721"/>
    <w:rsid w:val="00424B99"/>
    <w:rsid w:val="00430299"/>
    <w:rsid w:val="0043123F"/>
    <w:rsid w:val="004313D6"/>
    <w:rsid w:val="00432A96"/>
    <w:rsid w:val="00432E31"/>
    <w:rsid w:val="00434A98"/>
    <w:rsid w:val="00434AD0"/>
    <w:rsid w:val="00434E97"/>
    <w:rsid w:val="00435BD7"/>
    <w:rsid w:val="00435FD4"/>
    <w:rsid w:val="00436487"/>
    <w:rsid w:val="00441ED9"/>
    <w:rsid w:val="00442FFF"/>
    <w:rsid w:val="00443261"/>
    <w:rsid w:val="00443D90"/>
    <w:rsid w:val="00446E39"/>
    <w:rsid w:val="004545EE"/>
    <w:rsid w:val="0045501A"/>
    <w:rsid w:val="0045502B"/>
    <w:rsid w:val="00460D27"/>
    <w:rsid w:val="0047503B"/>
    <w:rsid w:val="00477F04"/>
    <w:rsid w:val="00482340"/>
    <w:rsid w:val="00485469"/>
    <w:rsid w:val="0048724E"/>
    <w:rsid w:val="0049105C"/>
    <w:rsid w:val="004A1867"/>
    <w:rsid w:val="004A22D2"/>
    <w:rsid w:val="004A2C52"/>
    <w:rsid w:val="004A6165"/>
    <w:rsid w:val="004B1D8C"/>
    <w:rsid w:val="004B223C"/>
    <w:rsid w:val="004B23E5"/>
    <w:rsid w:val="004B3455"/>
    <w:rsid w:val="004B667C"/>
    <w:rsid w:val="004D17F6"/>
    <w:rsid w:val="004D49D1"/>
    <w:rsid w:val="004D4A98"/>
    <w:rsid w:val="004D737C"/>
    <w:rsid w:val="004D7908"/>
    <w:rsid w:val="004E042B"/>
    <w:rsid w:val="004E5803"/>
    <w:rsid w:val="004E7317"/>
    <w:rsid w:val="004F262D"/>
    <w:rsid w:val="004F4740"/>
    <w:rsid w:val="004F74CE"/>
    <w:rsid w:val="0050219A"/>
    <w:rsid w:val="00504EDB"/>
    <w:rsid w:val="00506689"/>
    <w:rsid w:val="00510D4C"/>
    <w:rsid w:val="0051449E"/>
    <w:rsid w:val="0051594A"/>
    <w:rsid w:val="00523C7E"/>
    <w:rsid w:val="00527DF8"/>
    <w:rsid w:val="00530B29"/>
    <w:rsid w:val="00535132"/>
    <w:rsid w:val="00545CD8"/>
    <w:rsid w:val="005507D8"/>
    <w:rsid w:val="005528B6"/>
    <w:rsid w:val="00557BA7"/>
    <w:rsid w:val="005608D0"/>
    <w:rsid w:val="005610E2"/>
    <w:rsid w:val="00583316"/>
    <w:rsid w:val="0059025D"/>
    <w:rsid w:val="005903F3"/>
    <w:rsid w:val="00590C32"/>
    <w:rsid w:val="00595264"/>
    <w:rsid w:val="00595A6E"/>
    <w:rsid w:val="00596DF4"/>
    <w:rsid w:val="00596E41"/>
    <w:rsid w:val="005A124E"/>
    <w:rsid w:val="005A46B7"/>
    <w:rsid w:val="005A5AE3"/>
    <w:rsid w:val="005B5606"/>
    <w:rsid w:val="005C433E"/>
    <w:rsid w:val="005D09D6"/>
    <w:rsid w:val="005D3A95"/>
    <w:rsid w:val="005D4306"/>
    <w:rsid w:val="005D44F4"/>
    <w:rsid w:val="005D5F65"/>
    <w:rsid w:val="005D67B8"/>
    <w:rsid w:val="005E1E1C"/>
    <w:rsid w:val="005E4EFE"/>
    <w:rsid w:val="005E5DDA"/>
    <w:rsid w:val="005E7B4C"/>
    <w:rsid w:val="005E7C37"/>
    <w:rsid w:val="005F0E4B"/>
    <w:rsid w:val="005F23D9"/>
    <w:rsid w:val="005F372C"/>
    <w:rsid w:val="00602180"/>
    <w:rsid w:val="0060300E"/>
    <w:rsid w:val="00605B7A"/>
    <w:rsid w:val="006105F5"/>
    <w:rsid w:val="00610CAC"/>
    <w:rsid w:val="00613CAB"/>
    <w:rsid w:val="00615F41"/>
    <w:rsid w:val="00625942"/>
    <w:rsid w:val="0063786F"/>
    <w:rsid w:val="0063796A"/>
    <w:rsid w:val="00642E68"/>
    <w:rsid w:val="006434F3"/>
    <w:rsid w:val="00643D28"/>
    <w:rsid w:val="00645E28"/>
    <w:rsid w:val="0065016B"/>
    <w:rsid w:val="0065311D"/>
    <w:rsid w:val="0065312A"/>
    <w:rsid w:val="00654AB3"/>
    <w:rsid w:val="00657EDE"/>
    <w:rsid w:val="0066090D"/>
    <w:rsid w:val="0067178C"/>
    <w:rsid w:val="00672A6D"/>
    <w:rsid w:val="00677F20"/>
    <w:rsid w:val="00686AA8"/>
    <w:rsid w:val="00690198"/>
    <w:rsid w:val="00690F8A"/>
    <w:rsid w:val="00691870"/>
    <w:rsid w:val="0069630F"/>
    <w:rsid w:val="006974AC"/>
    <w:rsid w:val="006A14D2"/>
    <w:rsid w:val="006A2B3C"/>
    <w:rsid w:val="006B0357"/>
    <w:rsid w:val="006B404D"/>
    <w:rsid w:val="006B4198"/>
    <w:rsid w:val="006B72FD"/>
    <w:rsid w:val="006C0C64"/>
    <w:rsid w:val="006C1A9C"/>
    <w:rsid w:val="006C37F3"/>
    <w:rsid w:val="006C3991"/>
    <w:rsid w:val="006D1207"/>
    <w:rsid w:val="006D1C63"/>
    <w:rsid w:val="006D24EA"/>
    <w:rsid w:val="006D6DFB"/>
    <w:rsid w:val="006E01CD"/>
    <w:rsid w:val="006F5AC9"/>
    <w:rsid w:val="006F6775"/>
    <w:rsid w:val="00702B67"/>
    <w:rsid w:val="00711A5A"/>
    <w:rsid w:val="0071235B"/>
    <w:rsid w:val="00713B9A"/>
    <w:rsid w:val="007200AF"/>
    <w:rsid w:val="00720BB3"/>
    <w:rsid w:val="00722D60"/>
    <w:rsid w:val="007322C0"/>
    <w:rsid w:val="00736F29"/>
    <w:rsid w:val="007378E2"/>
    <w:rsid w:val="00751509"/>
    <w:rsid w:val="00754C3E"/>
    <w:rsid w:val="00755E20"/>
    <w:rsid w:val="007618D8"/>
    <w:rsid w:val="00761F55"/>
    <w:rsid w:val="00762CA7"/>
    <w:rsid w:val="007630D2"/>
    <w:rsid w:val="00764E83"/>
    <w:rsid w:val="0076798C"/>
    <w:rsid w:val="007708C4"/>
    <w:rsid w:val="0077328F"/>
    <w:rsid w:val="007743EA"/>
    <w:rsid w:val="0078051A"/>
    <w:rsid w:val="00784FC0"/>
    <w:rsid w:val="00787D2A"/>
    <w:rsid w:val="00792A9A"/>
    <w:rsid w:val="00795AA7"/>
    <w:rsid w:val="007972E7"/>
    <w:rsid w:val="007A1047"/>
    <w:rsid w:val="007A1B43"/>
    <w:rsid w:val="007B35DF"/>
    <w:rsid w:val="007B79E5"/>
    <w:rsid w:val="007C2349"/>
    <w:rsid w:val="007C4CA1"/>
    <w:rsid w:val="007C76FB"/>
    <w:rsid w:val="007D2457"/>
    <w:rsid w:val="007D3B49"/>
    <w:rsid w:val="007E29F0"/>
    <w:rsid w:val="007E4929"/>
    <w:rsid w:val="007E627E"/>
    <w:rsid w:val="007E7F9F"/>
    <w:rsid w:val="007F1EA9"/>
    <w:rsid w:val="007F2508"/>
    <w:rsid w:val="007F38EB"/>
    <w:rsid w:val="00801094"/>
    <w:rsid w:val="008044FD"/>
    <w:rsid w:val="00805A82"/>
    <w:rsid w:val="00812E49"/>
    <w:rsid w:val="00813F9F"/>
    <w:rsid w:val="0081562D"/>
    <w:rsid w:val="008215E1"/>
    <w:rsid w:val="00822670"/>
    <w:rsid w:val="00822AEF"/>
    <w:rsid w:val="00824564"/>
    <w:rsid w:val="00824794"/>
    <w:rsid w:val="008275AA"/>
    <w:rsid w:val="00833790"/>
    <w:rsid w:val="00837604"/>
    <w:rsid w:val="008421F4"/>
    <w:rsid w:val="00842320"/>
    <w:rsid w:val="008541BE"/>
    <w:rsid w:val="008574DA"/>
    <w:rsid w:val="008734C5"/>
    <w:rsid w:val="00874145"/>
    <w:rsid w:val="00875237"/>
    <w:rsid w:val="00880F99"/>
    <w:rsid w:val="00883840"/>
    <w:rsid w:val="00885EE2"/>
    <w:rsid w:val="008970CF"/>
    <w:rsid w:val="008A023A"/>
    <w:rsid w:val="008A135C"/>
    <w:rsid w:val="008A27AF"/>
    <w:rsid w:val="008A2E41"/>
    <w:rsid w:val="008A3F7E"/>
    <w:rsid w:val="008A5D50"/>
    <w:rsid w:val="008A6988"/>
    <w:rsid w:val="008A7C44"/>
    <w:rsid w:val="008B0574"/>
    <w:rsid w:val="008B4023"/>
    <w:rsid w:val="008B4CB8"/>
    <w:rsid w:val="008B519F"/>
    <w:rsid w:val="008B6713"/>
    <w:rsid w:val="008C0238"/>
    <w:rsid w:val="008C5E69"/>
    <w:rsid w:val="008D1B93"/>
    <w:rsid w:val="008D231E"/>
    <w:rsid w:val="008D3007"/>
    <w:rsid w:val="008D6714"/>
    <w:rsid w:val="008E5CA3"/>
    <w:rsid w:val="0090023F"/>
    <w:rsid w:val="0090324F"/>
    <w:rsid w:val="00903DD5"/>
    <w:rsid w:val="00904A13"/>
    <w:rsid w:val="009104FF"/>
    <w:rsid w:val="00915A9F"/>
    <w:rsid w:val="00922B65"/>
    <w:rsid w:val="009247D8"/>
    <w:rsid w:val="00924830"/>
    <w:rsid w:val="0093017E"/>
    <w:rsid w:val="00935FFE"/>
    <w:rsid w:val="00942D84"/>
    <w:rsid w:val="00942D88"/>
    <w:rsid w:val="009443E1"/>
    <w:rsid w:val="009477C9"/>
    <w:rsid w:val="00953727"/>
    <w:rsid w:val="00953D9B"/>
    <w:rsid w:val="00955026"/>
    <w:rsid w:val="0095553F"/>
    <w:rsid w:val="00956278"/>
    <w:rsid w:val="00956F9C"/>
    <w:rsid w:val="00957779"/>
    <w:rsid w:val="009618EF"/>
    <w:rsid w:val="00962083"/>
    <w:rsid w:val="00963183"/>
    <w:rsid w:val="009645BB"/>
    <w:rsid w:val="00964C00"/>
    <w:rsid w:val="00964F7B"/>
    <w:rsid w:val="009667F0"/>
    <w:rsid w:val="00966B97"/>
    <w:rsid w:val="0096712C"/>
    <w:rsid w:val="00970F9C"/>
    <w:rsid w:val="009710FD"/>
    <w:rsid w:val="00974E05"/>
    <w:rsid w:val="00981E89"/>
    <w:rsid w:val="00982292"/>
    <w:rsid w:val="00984B11"/>
    <w:rsid w:val="00985EC8"/>
    <w:rsid w:val="00990252"/>
    <w:rsid w:val="009969D4"/>
    <w:rsid w:val="00996DA2"/>
    <w:rsid w:val="009971C8"/>
    <w:rsid w:val="009A20A9"/>
    <w:rsid w:val="009A2414"/>
    <w:rsid w:val="009A40EE"/>
    <w:rsid w:val="009A4293"/>
    <w:rsid w:val="009A43C0"/>
    <w:rsid w:val="009A4928"/>
    <w:rsid w:val="009B28C4"/>
    <w:rsid w:val="009B623A"/>
    <w:rsid w:val="009C003D"/>
    <w:rsid w:val="009C16D0"/>
    <w:rsid w:val="009C1CD3"/>
    <w:rsid w:val="009C5A5A"/>
    <w:rsid w:val="009D151E"/>
    <w:rsid w:val="009D5B07"/>
    <w:rsid w:val="009E2078"/>
    <w:rsid w:val="009E3460"/>
    <w:rsid w:val="009E3CD3"/>
    <w:rsid w:val="009E41FD"/>
    <w:rsid w:val="009E5FB7"/>
    <w:rsid w:val="009E645C"/>
    <w:rsid w:val="009F40CF"/>
    <w:rsid w:val="00A00788"/>
    <w:rsid w:val="00A02D13"/>
    <w:rsid w:val="00A10E7B"/>
    <w:rsid w:val="00A12747"/>
    <w:rsid w:val="00A12F0D"/>
    <w:rsid w:val="00A2563B"/>
    <w:rsid w:val="00A2628A"/>
    <w:rsid w:val="00A35E66"/>
    <w:rsid w:val="00A372FC"/>
    <w:rsid w:val="00A37F11"/>
    <w:rsid w:val="00A418AB"/>
    <w:rsid w:val="00A61C70"/>
    <w:rsid w:val="00A71CB4"/>
    <w:rsid w:val="00A72871"/>
    <w:rsid w:val="00A7334B"/>
    <w:rsid w:val="00A765E4"/>
    <w:rsid w:val="00A802CB"/>
    <w:rsid w:val="00A81005"/>
    <w:rsid w:val="00A84529"/>
    <w:rsid w:val="00A84BD5"/>
    <w:rsid w:val="00A863BA"/>
    <w:rsid w:val="00A93AE5"/>
    <w:rsid w:val="00A94419"/>
    <w:rsid w:val="00A94BC9"/>
    <w:rsid w:val="00A96539"/>
    <w:rsid w:val="00AA4425"/>
    <w:rsid w:val="00AA5157"/>
    <w:rsid w:val="00AB0CC6"/>
    <w:rsid w:val="00AB0ED0"/>
    <w:rsid w:val="00AB11A0"/>
    <w:rsid w:val="00AB333C"/>
    <w:rsid w:val="00AB3F17"/>
    <w:rsid w:val="00AB4149"/>
    <w:rsid w:val="00AC2647"/>
    <w:rsid w:val="00AC2DE1"/>
    <w:rsid w:val="00AC2EAD"/>
    <w:rsid w:val="00AC3C03"/>
    <w:rsid w:val="00AC423E"/>
    <w:rsid w:val="00AC48CA"/>
    <w:rsid w:val="00AD1C2D"/>
    <w:rsid w:val="00AD6587"/>
    <w:rsid w:val="00AE4B53"/>
    <w:rsid w:val="00AF0671"/>
    <w:rsid w:val="00AF79BC"/>
    <w:rsid w:val="00B00F7E"/>
    <w:rsid w:val="00B047AE"/>
    <w:rsid w:val="00B07454"/>
    <w:rsid w:val="00B07EF7"/>
    <w:rsid w:val="00B10EAE"/>
    <w:rsid w:val="00B13C44"/>
    <w:rsid w:val="00B15505"/>
    <w:rsid w:val="00B30927"/>
    <w:rsid w:val="00B32749"/>
    <w:rsid w:val="00B32E9D"/>
    <w:rsid w:val="00B364E5"/>
    <w:rsid w:val="00B41EA5"/>
    <w:rsid w:val="00B43C93"/>
    <w:rsid w:val="00B45526"/>
    <w:rsid w:val="00B517E1"/>
    <w:rsid w:val="00B53B5F"/>
    <w:rsid w:val="00B56AB3"/>
    <w:rsid w:val="00B56F70"/>
    <w:rsid w:val="00B57C49"/>
    <w:rsid w:val="00B62723"/>
    <w:rsid w:val="00B66625"/>
    <w:rsid w:val="00B66D58"/>
    <w:rsid w:val="00B67209"/>
    <w:rsid w:val="00B71D44"/>
    <w:rsid w:val="00B73E6F"/>
    <w:rsid w:val="00B756F1"/>
    <w:rsid w:val="00B8195F"/>
    <w:rsid w:val="00B82FFE"/>
    <w:rsid w:val="00B84115"/>
    <w:rsid w:val="00B84B52"/>
    <w:rsid w:val="00B86355"/>
    <w:rsid w:val="00B90273"/>
    <w:rsid w:val="00B945D8"/>
    <w:rsid w:val="00B95DDF"/>
    <w:rsid w:val="00B96F8C"/>
    <w:rsid w:val="00BA3014"/>
    <w:rsid w:val="00BA48A4"/>
    <w:rsid w:val="00BA52E8"/>
    <w:rsid w:val="00BA5410"/>
    <w:rsid w:val="00BA7D0F"/>
    <w:rsid w:val="00BB3F75"/>
    <w:rsid w:val="00BB5C49"/>
    <w:rsid w:val="00BB7F94"/>
    <w:rsid w:val="00BC60B0"/>
    <w:rsid w:val="00BC7B02"/>
    <w:rsid w:val="00BD5FE3"/>
    <w:rsid w:val="00BE0B1A"/>
    <w:rsid w:val="00BE2110"/>
    <w:rsid w:val="00BE36CA"/>
    <w:rsid w:val="00BE7E40"/>
    <w:rsid w:val="00BF3001"/>
    <w:rsid w:val="00BF5941"/>
    <w:rsid w:val="00BF59F6"/>
    <w:rsid w:val="00BF65CD"/>
    <w:rsid w:val="00BF75F0"/>
    <w:rsid w:val="00C030F9"/>
    <w:rsid w:val="00C03EE0"/>
    <w:rsid w:val="00C060B5"/>
    <w:rsid w:val="00C06160"/>
    <w:rsid w:val="00C12407"/>
    <w:rsid w:val="00C13E97"/>
    <w:rsid w:val="00C16A30"/>
    <w:rsid w:val="00C21F8B"/>
    <w:rsid w:val="00C224BC"/>
    <w:rsid w:val="00C228C1"/>
    <w:rsid w:val="00C27251"/>
    <w:rsid w:val="00C27857"/>
    <w:rsid w:val="00C3173E"/>
    <w:rsid w:val="00C31A73"/>
    <w:rsid w:val="00C31EAD"/>
    <w:rsid w:val="00C32BA1"/>
    <w:rsid w:val="00C33F9E"/>
    <w:rsid w:val="00C37535"/>
    <w:rsid w:val="00C375F0"/>
    <w:rsid w:val="00C4396A"/>
    <w:rsid w:val="00C45672"/>
    <w:rsid w:val="00C45EBF"/>
    <w:rsid w:val="00C50B1E"/>
    <w:rsid w:val="00C50BA4"/>
    <w:rsid w:val="00C54421"/>
    <w:rsid w:val="00C55806"/>
    <w:rsid w:val="00C55C26"/>
    <w:rsid w:val="00C60254"/>
    <w:rsid w:val="00C6178A"/>
    <w:rsid w:val="00C640EE"/>
    <w:rsid w:val="00C646E1"/>
    <w:rsid w:val="00C65AF0"/>
    <w:rsid w:val="00C70D83"/>
    <w:rsid w:val="00C71484"/>
    <w:rsid w:val="00C7488E"/>
    <w:rsid w:val="00C81116"/>
    <w:rsid w:val="00C81ADB"/>
    <w:rsid w:val="00C81C2D"/>
    <w:rsid w:val="00C822E0"/>
    <w:rsid w:val="00C82413"/>
    <w:rsid w:val="00C90562"/>
    <w:rsid w:val="00C94AAB"/>
    <w:rsid w:val="00C95082"/>
    <w:rsid w:val="00C953D1"/>
    <w:rsid w:val="00C95503"/>
    <w:rsid w:val="00C9598D"/>
    <w:rsid w:val="00CA0567"/>
    <w:rsid w:val="00CA064F"/>
    <w:rsid w:val="00CA1010"/>
    <w:rsid w:val="00CA16CD"/>
    <w:rsid w:val="00CA293A"/>
    <w:rsid w:val="00CA37D1"/>
    <w:rsid w:val="00CA4B40"/>
    <w:rsid w:val="00CA54E2"/>
    <w:rsid w:val="00CA5F1C"/>
    <w:rsid w:val="00CB12CD"/>
    <w:rsid w:val="00CB1468"/>
    <w:rsid w:val="00CB29AC"/>
    <w:rsid w:val="00CB40B1"/>
    <w:rsid w:val="00CB4C28"/>
    <w:rsid w:val="00CC71FB"/>
    <w:rsid w:val="00CC7D0A"/>
    <w:rsid w:val="00CD177E"/>
    <w:rsid w:val="00CD2DFB"/>
    <w:rsid w:val="00CD5721"/>
    <w:rsid w:val="00CD65AE"/>
    <w:rsid w:val="00CE0A84"/>
    <w:rsid w:val="00CE36FC"/>
    <w:rsid w:val="00CE64B1"/>
    <w:rsid w:val="00CF2016"/>
    <w:rsid w:val="00CF3787"/>
    <w:rsid w:val="00CF64F1"/>
    <w:rsid w:val="00CF7EA9"/>
    <w:rsid w:val="00D0001C"/>
    <w:rsid w:val="00D033DA"/>
    <w:rsid w:val="00D04FE0"/>
    <w:rsid w:val="00D05091"/>
    <w:rsid w:val="00D070B6"/>
    <w:rsid w:val="00D107B0"/>
    <w:rsid w:val="00D1237E"/>
    <w:rsid w:val="00D13EFC"/>
    <w:rsid w:val="00D145B1"/>
    <w:rsid w:val="00D14D96"/>
    <w:rsid w:val="00D14DFE"/>
    <w:rsid w:val="00D2624B"/>
    <w:rsid w:val="00D26DAF"/>
    <w:rsid w:val="00D309C8"/>
    <w:rsid w:val="00D32E6C"/>
    <w:rsid w:val="00D34AC6"/>
    <w:rsid w:val="00D41410"/>
    <w:rsid w:val="00D43D4F"/>
    <w:rsid w:val="00D44B75"/>
    <w:rsid w:val="00D44FE2"/>
    <w:rsid w:val="00D45098"/>
    <w:rsid w:val="00D453CF"/>
    <w:rsid w:val="00D45C09"/>
    <w:rsid w:val="00D45E3F"/>
    <w:rsid w:val="00D467C7"/>
    <w:rsid w:val="00D4738E"/>
    <w:rsid w:val="00D519C0"/>
    <w:rsid w:val="00D5324D"/>
    <w:rsid w:val="00D55667"/>
    <w:rsid w:val="00D55726"/>
    <w:rsid w:val="00D571B7"/>
    <w:rsid w:val="00D57A31"/>
    <w:rsid w:val="00D57C9B"/>
    <w:rsid w:val="00D61704"/>
    <w:rsid w:val="00D62F90"/>
    <w:rsid w:val="00D65A73"/>
    <w:rsid w:val="00D678A6"/>
    <w:rsid w:val="00D702A6"/>
    <w:rsid w:val="00D70D3B"/>
    <w:rsid w:val="00D811E7"/>
    <w:rsid w:val="00D81304"/>
    <w:rsid w:val="00D86849"/>
    <w:rsid w:val="00D8692D"/>
    <w:rsid w:val="00D90977"/>
    <w:rsid w:val="00D92D70"/>
    <w:rsid w:val="00D9330B"/>
    <w:rsid w:val="00D9393B"/>
    <w:rsid w:val="00D93C45"/>
    <w:rsid w:val="00D97107"/>
    <w:rsid w:val="00DA4754"/>
    <w:rsid w:val="00DA5230"/>
    <w:rsid w:val="00DA69AD"/>
    <w:rsid w:val="00DB3338"/>
    <w:rsid w:val="00DB4942"/>
    <w:rsid w:val="00DB56EE"/>
    <w:rsid w:val="00DB71BD"/>
    <w:rsid w:val="00DC1532"/>
    <w:rsid w:val="00DC4DBA"/>
    <w:rsid w:val="00DC594B"/>
    <w:rsid w:val="00DC5FAF"/>
    <w:rsid w:val="00DC681A"/>
    <w:rsid w:val="00DC7EDF"/>
    <w:rsid w:val="00DD3267"/>
    <w:rsid w:val="00DD37E7"/>
    <w:rsid w:val="00DD4857"/>
    <w:rsid w:val="00DD4F3D"/>
    <w:rsid w:val="00DD5CEA"/>
    <w:rsid w:val="00DD622A"/>
    <w:rsid w:val="00DD6D21"/>
    <w:rsid w:val="00DD7B0E"/>
    <w:rsid w:val="00DE4313"/>
    <w:rsid w:val="00DE52BB"/>
    <w:rsid w:val="00DE7441"/>
    <w:rsid w:val="00DF1A5C"/>
    <w:rsid w:val="00DF1EF3"/>
    <w:rsid w:val="00DF4019"/>
    <w:rsid w:val="00E0295F"/>
    <w:rsid w:val="00E03F71"/>
    <w:rsid w:val="00E05D4C"/>
    <w:rsid w:val="00E05EA8"/>
    <w:rsid w:val="00E07892"/>
    <w:rsid w:val="00E1183C"/>
    <w:rsid w:val="00E11CBF"/>
    <w:rsid w:val="00E13452"/>
    <w:rsid w:val="00E14954"/>
    <w:rsid w:val="00E14EA4"/>
    <w:rsid w:val="00E174E5"/>
    <w:rsid w:val="00E20457"/>
    <w:rsid w:val="00E21FCF"/>
    <w:rsid w:val="00E23678"/>
    <w:rsid w:val="00E2371A"/>
    <w:rsid w:val="00E32CEF"/>
    <w:rsid w:val="00E40598"/>
    <w:rsid w:val="00E412CE"/>
    <w:rsid w:val="00E417CF"/>
    <w:rsid w:val="00E41B96"/>
    <w:rsid w:val="00E4209B"/>
    <w:rsid w:val="00E435C6"/>
    <w:rsid w:val="00E43B6A"/>
    <w:rsid w:val="00E43BAD"/>
    <w:rsid w:val="00E43BE0"/>
    <w:rsid w:val="00E45594"/>
    <w:rsid w:val="00E5368B"/>
    <w:rsid w:val="00E5579F"/>
    <w:rsid w:val="00E56AB2"/>
    <w:rsid w:val="00E57289"/>
    <w:rsid w:val="00E6042B"/>
    <w:rsid w:val="00E60CE7"/>
    <w:rsid w:val="00E62441"/>
    <w:rsid w:val="00E633B4"/>
    <w:rsid w:val="00E72EE9"/>
    <w:rsid w:val="00E80BB3"/>
    <w:rsid w:val="00E81488"/>
    <w:rsid w:val="00E873F0"/>
    <w:rsid w:val="00E907BF"/>
    <w:rsid w:val="00E91F32"/>
    <w:rsid w:val="00E94E3D"/>
    <w:rsid w:val="00EA11BD"/>
    <w:rsid w:val="00EA26BD"/>
    <w:rsid w:val="00EB4718"/>
    <w:rsid w:val="00EB7A2D"/>
    <w:rsid w:val="00EC2393"/>
    <w:rsid w:val="00EC2B61"/>
    <w:rsid w:val="00EC5FCF"/>
    <w:rsid w:val="00ED1BC4"/>
    <w:rsid w:val="00ED3AC7"/>
    <w:rsid w:val="00EE0983"/>
    <w:rsid w:val="00EE1D29"/>
    <w:rsid w:val="00EE204A"/>
    <w:rsid w:val="00EE4B75"/>
    <w:rsid w:val="00EE610D"/>
    <w:rsid w:val="00EE70CA"/>
    <w:rsid w:val="00EF2FA2"/>
    <w:rsid w:val="00EF2FE0"/>
    <w:rsid w:val="00EF3F6E"/>
    <w:rsid w:val="00EF5254"/>
    <w:rsid w:val="00EF63D9"/>
    <w:rsid w:val="00EF7812"/>
    <w:rsid w:val="00F060CB"/>
    <w:rsid w:val="00F06212"/>
    <w:rsid w:val="00F07EF0"/>
    <w:rsid w:val="00F10200"/>
    <w:rsid w:val="00F102A3"/>
    <w:rsid w:val="00F1639E"/>
    <w:rsid w:val="00F27A47"/>
    <w:rsid w:val="00F30580"/>
    <w:rsid w:val="00F3094C"/>
    <w:rsid w:val="00F30C78"/>
    <w:rsid w:val="00F31E81"/>
    <w:rsid w:val="00F42086"/>
    <w:rsid w:val="00F504F0"/>
    <w:rsid w:val="00F55030"/>
    <w:rsid w:val="00F551A9"/>
    <w:rsid w:val="00F56A58"/>
    <w:rsid w:val="00F60BFA"/>
    <w:rsid w:val="00F60E78"/>
    <w:rsid w:val="00F65642"/>
    <w:rsid w:val="00F67045"/>
    <w:rsid w:val="00F70BD1"/>
    <w:rsid w:val="00F71D0B"/>
    <w:rsid w:val="00F723FB"/>
    <w:rsid w:val="00F834D3"/>
    <w:rsid w:val="00F83C98"/>
    <w:rsid w:val="00F84885"/>
    <w:rsid w:val="00F9049A"/>
    <w:rsid w:val="00F96452"/>
    <w:rsid w:val="00F972E3"/>
    <w:rsid w:val="00FA2B54"/>
    <w:rsid w:val="00FA4BE3"/>
    <w:rsid w:val="00FA5316"/>
    <w:rsid w:val="00FA7B46"/>
    <w:rsid w:val="00FB13F2"/>
    <w:rsid w:val="00FB6908"/>
    <w:rsid w:val="00FC19F7"/>
    <w:rsid w:val="00FC32D7"/>
    <w:rsid w:val="00FC3C12"/>
    <w:rsid w:val="00FC48CF"/>
    <w:rsid w:val="00FC495A"/>
    <w:rsid w:val="00FC52E0"/>
    <w:rsid w:val="00FC5A75"/>
    <w:rsid w:val="00FC6578"/>
    <w:rsid w:val="00FC66E6"/>
    <w:rsid w:val="00FD5C6E"/>
    <w:rsid w:val="00FE1B1F"/>
    <w:rsid w:val="00FE30B6"/>
    <w:rsid w:val="00FE445A"/>
    <w:rsid w:val="00FF197B"/>
    <w:rsid w:val="00FF3B72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7266"/>
    <o:shapelayout v:ext="edit">
      <o:idmap v:ext="edit" data="1"/>
    </o:shapelayout>
  </w:shapeDefaults>
  <w:decimalSymbol w:val=","/>
  <w:listSeparator w:val=";"/>
  <w14:docId w14:val="6B835ABD"/>
  <w15:docId w15:val="{1E8EF044-338F-4731-B7D7-303094C1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51509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FC5A75"/>
    <w:pPr>
      <w:keepNext/>
      <w:numPr>
        <w:numId w:val="16"/>
      </w:numPr>
      <w:suppressAutoHyphens/>
      <w:jc w:val="both"/>
      <w:outlineLvl w:val="0"/>
    </w:pPr>
    <w:rPr>
      <w:rFonts w:ascii="Arial" w:hAnsi="Arial"/>
      <w:b/>
      <w:color w:val="0000FF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locked/>
    <w:rsid w:val="00FC5A75"/>
    <w:pPr>
      <w:keepNext/>
      <w:numPr>
        <w:ilvl w:val="1"/>
        <w:numId w:val="16"/>
      </w:numPr>
      <w:suppressAutoHyphens/>
      <w:outlineLvl w:val="1"/>
    </w:pPr>
    <w:rPr>
      <w:rFonts w:ascii="Arial" w:hAnsi="Arial"/>
      <w:b/>
      <w:color w:val="0000FF"/>
      <w:sz w:val="20"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locked/>
    <w:rsid w:val="00FC5A75"/>
    <w:pPr>
      <w:keepNext/>
      <w:numPr>
        <w:ilvl w:val="2"/>
        <w:numId w:val="16"/>
      </w:numPr>
      <w:tabs>
        <w:tab w:val="left" w:pos="0"/>
      </w:tabs>
      <w:suppressAutoHyphens/>
      <w:jc w:val="both"/>
      <w:outlineLvl w:val="2"/>
    </w:pPr>
    <w:rPr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locked/>
    <w:rsid w:val="00FC5A75"/>
    <w:pPr>
      <w:keepNext/>
      <w:numPr>
        <w:ilvl w:val="3"/>
        <w:numId w:val="16"/>
      </w:numPr>
      <w:suppressAutoHyphens/>
      <w:jc w:val="center"/>
      <w:outlineLvl w:val="3"/>
    </w:pPr>
    <w:rPr>
      <w:b/>
      <w:sz w:val="4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49105C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49105C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CA54E2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5159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9105C"/>
    <w:rPr>
      <w:rFonts w:cs="Times New Roman"/>
      <w:sz w:val="2"/>
    </w:rPr>
  </w:style>
  <w:style w:type="paragraph" w:styleId="Recuodecorpodetexto">
    <w:name w:val="Body Text Indent"/>
    <w:basedOn w:val="Normal"/>
    <w:link w:val="RecuodecorpodetextoChar"/>
    <w:uiPriority w:val="99"/>
    <w:rsid w:val="00B30927"/>
    <w:pPr>
      <w:ind w:left="120" w:firstLine="165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49105C"/>
    <w:rPr>
      <w:rFonts w:cs="Times New Roman"/>
      <w:sz w:val="24"/>
      <w:szCs w:val="24"/>
    </w:rPr>
  </w:style>
  <w:style w:type="table" w:styleId="Tabelacomgrade">
    <w:name w:val="Table Grid"/>
    <w:basedOn w:val="Tabelanormal"/>
    <w:locked/>
    <w:rsid w:val="00F60E78"/>
    <w:pPr>
      <w:autoSpaceDE w:val="0"/>
      <w:autoSpaceDN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grafodaLista1">
    <w:name w:val="Parágrafo da Lista1"/>
    <w:basedOn w:val="Normal"/>
    <w:uiPriority w:val="99"/>
    <w:rsid w:val="00EC2B61"/>
    <w:pPr>
      <w:ind w:left="708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6D24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45C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FC5A75"/>
    <w:rPr>
      <w:rFonts w:ascii="Arial" w:hAnsi="Arial"/>
      <w:b/>
      <w:color w:val="0000FF"/>
      <w:sz w:val="24"/>
      <w:lang w:eastAsia="ar-SA"/>
    </w:rPr>
  </w:style>
  <w:style w:type="character" w:customStyle="1" w:styleId="Ttulo2Char">
    <w:name w:val="Título 2 Char"/>
    <w:basedOn w:val="Fontepargpadro"/>
    <w:link w:val="Ttulo2"/>
    <w:rsid w:val="00FC5A75"/>
    <w:rPr>
      <w:rFonts w:ascii="Arial" w:hAnsi="Arial"/>
      <w:b/>
      <w:color w:val="0000FF"/>
      <w:lang w:eastAsia="ar-SA"/>
    </w:rPr>
  </w:style>
  <w:style w:type="character" w:customStyle="1" w:styleId="Ttulo3Char">
    <w:name w:val="Título 3 Char"/>
    <w:basedOn w:val="Fontepargpadro"/>
    <w:link w:val="Ttulo3"/>
    <w:rsid w:val="00FC5A75"/>
    <w:rPr>
      <w:sz w:val="24"/>
      <w:lang w:eastAsia="ar-SA"/>
    </w:rPr>
  </w:style>
  <w:style w:type="character" w:customStyle="1" w:styleId="Ttulo4Char">
    <w:name w:val="Título 4 Char"/>
    <w:basedOn w:val="Fontepargpadro"/>
    <w:link w:val="Ttulo4"/>
    <w:rsid w:val="00FC5A75"/>
    <w:rPr>
      <w:b/>
      <w:sz w:val="40"/>
      <w:lang w:eastAsia="ar-SA"/>
    </w:rPr>
  </w:style>
  <w:style w:type="paragraph" w:styleId="Corpodetexto">
    <w:name w:val="Body Text"/>
    <w:basedOn w:val="Normal"/>
    <w:link w:val="CorpodetextoChar"/>
    <w:rsid w:val="00691870"/>
    <w:pPr>
      <w:suppressAutoHyphens/>
      <w:spacing w:after="120"/>
    </w:pPr>
    <w:rPr>
      <w:sz w:val="20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9187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4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acao.go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e.go.gov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37EEB-1CE0-4755-BB18-F355E712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3070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Processo: 19970000000132</vt:lpstr>
    </vt:vector>
  </TitlesOfParts>
  <Company>.</Company>
  <LinksUpToDate>false</LinksUpToDate>
  <CharactersWithSpaces>21108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Processo: 19970000000132</dc:title>
  <dc:creator>Joeli Guilardi de Oliveira</dc:creator>
  <cp:lastModifiedBy>ANA KAROLYNE FERNANDES PEIXOTO</cp:lastModifiedBy>
  <cp:revision>4</cp:revision>
  <cp:lastPrinted>2017-07-20T19:23:00Z</cp:lastPrinted>
  <dcterms:created xsi:type="dcterms:W3CDTF">2017-07-20T14:22:00Z</dcterms:created>
  <dcterms:modified xsi:type="dcterms:W3CDTF">2017-08-25T18:24:00Z</dcterms:modified>
</cp:coreProperties>
</file>